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9F" w:rsidRPr="00FB5BFF" w:rsidRDefault="0062449F" w:rsidP="00FB5BFF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FB5BFF">
        <w:rPr>
          <w:rFonts w:ascii="Arial" w:hAnsi="Arial" w:cs="Arial"/>
          <w:b/>
          <w:sz w:val="28"/>
          <w:szCs w:val="28"/>
          <w:lang w:val="en-US"/>
        </w:rPr>
        <w:t xml:space="preserve">Stage One Research </w:t>
      </w:r>
      <w:r w:rsidR="00FB5BFF">
        <w:rPr>
          <w:rFonts w:ascii="Arial" w:hAnsi="Arial" w:cs="Arial"/>
          <w:b/>
          <w:sz w:val="28"/>
          <w:szCs w:val="28"/>
          <w:lang w:val="en-US"/>
        </w:rPr>
        <w:t>Practices</w:t>
      </w:r>
      <w:r w:rsidRPr="00FB5BFF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62449F" w:rsidRPr="00FB5BFF" w:rsidRDefault="0062449F" w:rsidP="00FB5BFF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FB5BFF">
        <w:rPr>
          <w:rFonts w:ascii="Arial" w:hAnsi="Arial" w:cs="Arial"/>
          <w:b/>
          <w:sz w:val="28"/>
          <w:szCs w:val="28"/>
          <w:lang w:val="en-US"/>
        </w:rPr>
        <w:t>Assessment Type 1: Folio</w:t>
      </w:r>
    </w:p>
    <w:p w:rsidR="0062449F" w:rsidRPr="00FB5BFF" w:rsidRDefault="000339E3" w:rsidP="00FB5BFF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Exploring Research Skills- Development</w:t>
      </w:r>
    </w:p>
    <w:p w:rsidR="00FB5BFF" w:rsidRDefault="00FB5BFF" w:rsidP="0062449F">
      <w:pPr>
        <w:rPr>
          <w:i/>
          <w:u w:val="single"/>
          <w:lang w:val="en-US"/>
        </w:rPr>
      </w:pPr>
    </w:p>
    <w:p w:rsidR="0062449F" w:rsidRPr="00987D4E" w:rsidRDefault="000339E3" w:rsidP="00987D4E">
      <w:pPr>
        <w:spacing w:after="12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Purpose</w:t>
      </w:r>
      <w:r w:rsidR="0062449F" w:rsidRPr="00987D4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</w:p>
    <w:p w:rsidR="0062449F" w:rsidRPr="00987D4E" w:rsidRDefault="00987D4E" w:rsidP="000339E3">
      <w:pPr>
        <w:spacing w:after="0"/>
        <w:rPr>
          <w:rFonts w:ascii="Arial" w:hAnsi="Arial" w:cs="Arial"/>
          <w:b/>
          <w:i/>
          <w:sz w:val="20"/>
          <w:szCs w:val="20"/>
          <w:lang w:val="en-US"/>
        </w:rPr>
      </w:pPr>
      <w:r w:rsidRPr="00987D4E">
        <w:rPr>
          <w:rFonts w:ascii="Arial" w:hAnsi="Arial" w:cs="Arial"/>
          <w:b/>
          <w:i/>
          <w:sz w:val="20"/>
          <w:szCs w:val="20"/>
          <w:lang w:val="en-US"/>
        </w:rPr>
        <w:t>Students present two research instruments that have been created for the purpose of researching their chosen topic.</w:t>
      </w:r>
    </w:p>
    <w:p w:rsidR="00987D4E" w:rsidRPr="00987D4E" w:rsidRDefault="00987D4E" w:rsidP="000339E3">
      <w:pPr>
        <w:spacing w:after="0"/>
        <w:rPr>
          <w:rFonts w:ascii="Arial" w:hAnsi="Arial" w:cs="Arial"/>
          <w:b/>
          <w:i/>
          <w:sz w:val="20"/>
          <w:szCs w:val="20"/>
          <w:lang w:val="en-US"/>
        </w:rPr>
      </w:pPr>
      <w:r w:rsidRPr="00987D4E">
        <w:rPr>
          <w:rFonts w:ascii="Arial" w:hAnsi="Arial" w:cs="Arial"/>
          <w:b/>
          <w:i/>
          <w:sz w:val="20"/>
          <w:szCs w:val="20"/>
          <w:lang w:val="en-US"/>
        </w:rPr>
        <w:t>These instruments are to be designed and implemented by students who will use them to collect primary data.</w:t>
      </w:r>
    </w:p>
    <w:p w:rsidR="000339E3" w:rsidRDefault="000339E3" w:rsidP="0062449F">
      <w:pPr>
        <w:rPr>
          <w:b/>
          <w:i/>
          <w:lang w:val="en-US"/>
        </w:rPr>
      </w:pPr>
    </w:p>
    <w:p w:rsidR="000339E3" w:rsidRDefault="000339E3" w:rsidP="0062449F">
      <w:pPr>
        <w:rPr>
          <w:b/>
          <w:i/>
          <w:lang w:val="en-US"/>
        </w:rPr>
      </w:pPr>
      <w:r>
        <w:rPr>
          <w:b/>
          <w:i/>
          <w:lang w:val="en-US"/>
        </w:rPr>
        <w:t>Learning Requirements</w:t>
      </w:r>
    </w:p>
    <w:p w:rsidR="000339E3" w:rsidRDefault="000339E3" w:rsidP="000339E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Demonstrate knowledge and understanding of research approaches</w:t>
      </w:r>
    </w:p>
    <w:p w:rsidR="000339E3" w:rsidRPr="000339E3" w:rsidRDefault="000339E3" w:rsidP="000339E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Develop specific research skills</w:t>
      </w:r>
    </w:p>
    <w:p w:rsidR="0062449F" w:rsidRPr="000339E3" w:rsidRDefault="0062449F" w:rsidP="0062449F">
      <w:pPr>
        <w:rPr>
          <w:b/>
          <w:i/>
          <w:lang w:val="en-US"/>
        </w:rPr>
      </w:pPr>
      <w:r w:rsidRPr="000339E3">
        <w:rPr>
          <w:b/>
          <w:i/>
          <w:lang w:val="en-US"/>
        </w:rPr>
        <w:t>Method</w:t>
      </w:r>
    </w:p>
    <w:p w:rsidR="0062449F" w:rsidRDefault="0062449F" w:rsidP="006244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Students </w:t>
      </w:r>
      <w:r w:rsidR="00790734">
        <w:rPr>
          <w:lang w:val="en-US"/>
        </w:rPr>
        <w:t xml:space="preserve">consider and </w:t>
      </w:r>
      <w:r>
        <w:rPr>
          <w:lang w:val="en-US"/>
        </w:rPr>
        <w:t xml:space="preserve">examine class notes and exemplars to </w:t>
      </w:r>
      <w:r w:rsidR="00790734">
        <w:rPr>
          <w:lang w:val="en-US"/>
        </w:rPr>
        <w:t>identify</w:t>
      </w:r>
      <w:r>
        <w:rPr>
          <w:lang w:val="en-US"/>
        </w:rPr>
        <w:t xml:space="preserve"> the features of </w:t>
      </w:r>
      <w:r w:rsidR="00790734">
        <w:rPr>
          <w:lang w:val="en-US"/>
        </w:rPr>
        <w:t xml:space="preserve">effective </w:t>
      </w:r>
      <w:r w:rsidR="000339E3">
        <w:rPr>
          <w:lang w:val="en-US"/>
        </w:rPr>
        <w:t>r</w:t>
      </w:r>
      <w:r w:rsidR="00790734">
        <w:rPr>
          <w:lang w:val="en-US"/>
        </w:rPr>
        <w:t xml:space="preserve">esearch </w:t>
      </w:r>
      <w:r w:rsidR="000339E3">
        <w:rPr>
          <w:lang w:val="en-US"/>
        </w:rPr>
        <w:t>i</w:t>
      </w:r>
      <w:r w:rsidR="00790734">
        <w:rPr>
          <w:lang w:val="en-US"/>
        </w:rPr>
        <w:t>nstruments</w:t>
      </w:r>
      <w:r>
        <w:rPr>
          <w:lang w:val="en-US"/>
        </w:rPr>
        <w:t xml:space="preserve">. </w:t>
      </w:r>
    </w:p>
    <w:p w:rsidR="0062449F" w:rsidRDefault="0062449F" w:rsidP="0062449F">
      <w:pPr>
        <w:pStyle w:val="ListParagraph"/>
        <w:rPr>
          <w:lang w:val="en-US"/>
        </w:rPr>
      </w:pPr>
    </w:p>
    <w:p w:rsidR="0062449F" w:rsidRPr="0062449F" w:rsidRDefault="0062449F" w:rsidP="006244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Students </w:t>
      </w:r>
      <w:r w:rsidR="00790734">
        <w:rPr>
          <w:lang w:val="en-US"/>
        </w:rPr>
        <w:t xml:space="preserve">apply </w:t>
      </w:r>
      <w:r>
        <w:rPr>
          <w:lang w:val="en-US"/>
        </w:rPr>
        <w:t xml:space="preserve">the appropriate skills as required to produce their own research </w:t>
      </w:r>
      <w:r w:rsidR="000339E3">
        <w:rPr>
          <w:lang w:val="en-US"/>
        </w:rPr>
        <w:t>instruments</w:t>
      </w:r>
      <w:r>
        <w:rPr>
          <w:lang w:val="en-US"/>
        </w:rPr>
        <w:t>.</w:t>
      </w:r>
    </w:p>
    <w:p w:rsidR="0062449F" w:rsidRDefault="0062449F" w:rsidP="0062449F">
      <w:pPr>
        <w:ind w:left="720"/>
        <w:rPr>
          <w:lang w:val="en-US"/>
        </w:rPr>
      </w:pPr>
      <w:r>
        <w:rPr>
          <w:lang w:val="en-US"/>
        </w:rPr>
        <w:t xml:space="preserve">Possible </w:t>
      </w:r>
      <w:r w:rsidR="000339E3">
        <w:rPr>
          <w:lang w:val="en-US"/>
        </w:rPr>
        <w:t>instruments</w:t>
      </w:r>
      <w:r>
        <w:rPr>
          <w:lang w:val="en-US"/>
        </w:rPr>
        <w:t xml:space="preserve"> to be </w:t>
      </w:r>
      <w:r w:rsidR="000339E3">
        <w:rPr>
          <w:lang w:val="en-US"/>
        </w:rPr>
        <w:t>developed</w:t>
      </w:r>
      <w:r>
        <w:rPr>
          <w:lang w:val="en-US"/>
        </w:rPr>
        <w:t xml:space="preserve"> include: interviews, surveys, experimentation</w:t>
      </w:r>
      <w:r w:rsidR="000339E3">
        <w:rPr>
          <w:lang w:val="en-US"/>
        </w:rPr>
        <w:t>, observations, action research.</w:t>
      </w:r>
    </w:p>
    <w:p w:rsidR="0062449F" w:rsidRPr="000339E3" w:rsidRDefault="0062449F" w:rsidP="0062449F">
      <w:pPr>
        <w:ind w:left="720"/>
        <w:rPr>
          <w:b/>
          <w:lang w:val="en-US"/>
        </w:rPr>
      </w:pPr>
      <w:r w:rsidRPr="000339E3">
        <w:rPr>
          <w:b/>
          <w:lang w:val="en-US"/>
        </w:rPr>
        <w:t xml:space="preserve">NOTE: The product should meet the purpose to collect </w:t>
      </w:r>
      <w:r w:rsidRPr="000339E3">
        <w:rPr>
          <w:b/>
          <w:u w:val="single"/>
          <w:lang w:val="en-US"/>
        </w:rPr>
        <w:t>primary data</w:t>
      </w:r>
      <w:r w:rsidRPr="000339E3">
        <w:rPr>
          <w:b/>
          <w:lang w:val="en-US"/>
        </w:rPr>
        <w:t xml:space="preserve"> (not secondary). </w:t>
      </w:r>
    </w:p>
    <w:p w:rsidR="0062449F" w:rsidRDefault="0062449F" w:rsidP="0062449F">
      <w:pPr>
        <w:ind w:left="720"/>
        <w:rPr>
          <w:lang w:val="en-US"/>
        </w:rPr>
      </w:pPr>
      <w:r>
        <w:rPr>
          <w:lang w:val="en-US"/>
        </w:rPr>
        <w:t xml:space="preserve">Students are </w:t>
      </w:r>
      <w:r w:rsidR="000339E3">
        <w:rPr>
          <w:lang w:val="en-US"/>
        </w:rPr>
        <w:t xml:space="preserve">required </w:t>
      </w:r>
      <w:r>
        <w:rPr>
          <w:lang w:val="en-US"/>
        </w:rPr>
        <w:t xml:space="preserve">to conduct research using this product, to test its effectiveness. This may include surveying a class of students, conducting an experiment, interviewing an individual, </w:t>
      </w:r>
      <w:r w:rsidR="00196C1C">
        <w:rPr>
          <w:lang w:val="en-US"/>
        </w:rPr>
        <w:t>going on a field trip, organizing a focus group, observations.</w:t>
      </w:r>
      <w:bookmarkStart w:id="0" w:name="_GoBack"/>
      <w:bookmarkEnd w:id="0"/>
    </w:p>
    <w:p w:rsidR="0062449F" w:rsidRDefault="0062449F" w:rsidP="006244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0339E3">
        <w:rPr>
          <w:lang w:val="en-US"/>
        </w:rPr>
        <w:t xml:space="preserve">instruments </w:t>
      </w:r>
      <w:r>
        <w:rPr>
          <w:lang w:val="en-US"/>
        </w:rPr>
        <w:t>should:</w:t>
      </w:r>
    </w:p>
    <w:p w:rsidR="0062449F" w:rsidRDefault="0062449F" w:rsidP="006244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Be clearly labeled with their type i.e. interview / survey</w:t>
      </w:r>
    </w:p>
    <w:p w:rsidR="0062449F" w:rsidRDefault="0062449F" w:rsidP="006244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Highlight the intended purpose and audience</w:t>
      </w:r>
    </w:p>
    <w:p w:rsidR="000339E3" w:rsidRPr="000339E3" w:rsidRDefault="0062449F" w:rsidP="000339E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Use </w:t>
      </w:r>
      <w:r w:rsidR="000339E3">
        <w:rPr>
          <w:lang w:val="en-US"/>
        </w:rPr>
        <w:t xml:space="preserve">effective </w:t>
      </w:r>
      <w:r>
        <w:rPr>
          <w:lang w:val="en-US"/>
        </w:rPr>
        <w:t>features for the type of source i.e. open and closed questions for interviews</w:t>
      </w:r>
    </w:p>
    <w:p w:rsidR="000339E3" w:rsidRDefault="000339E3" w:rsidP="0062449F">
      <w:pPr>
        <w:rPr>
          <w:b/>
          <w:i/>
          <w:lang w:val="en-US"/>
        </w:rPr>
      </w:pPr>
    </w:p>
    <w:p w:rsidR="0062449F" w:rsidRPr="000339E3" w:rsidRDefault="0062449F" w:rsidP="0062449F">
      <w:pPr>
        <w:rPr>
          <w:b/>
          <w:i/>
          <w:lang w:val="en-US"/>
        </w:rPr>
      </w:pPr>
      <w:r w:rsidRPr="000339E3">
        <w:rPr>
          <w:b/>
          <w:i/>
          <w:lang w:val="en-US"/>
        </w:rPr>
        <w:t>Assessment Conditions</w:t>
      </w:r>
    </w:p>
    <w:p w:rsidR="0062449F" w:rsidRPr="0062449F" w:rsidRDefault="0062449F" w:rsidP="0062449F">
      <w:pPr>
        <w:rPr>
          <w:lang w:val="en-US"/>
        </w:rPr>
      </w:pPr>
      <w:r>
        <w:rPr>
          <w:lang w:val="en-US"/>
        </w:rPr>
        <w:t xml:space="preserve">Students are to submit their finished product (s) along with any primary data collected. </w:t>
      </w: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0339E3" w:rsidRDefault="000339E3" w:rsidP="0062449F">
      <w:pPr>
        <w:pStyle w:val="RPHeading3TOP"/>
      </w:pPr>
    </w:p>
    <w:p w:rsidR="000339E3" w:rsidRDefault="000339E3" w:rsidP="0062449F">
      <w:pPr>
        <w:pStyle w:val="RPHeading3TOP"/>
      </w:pPr>
    </w:p>
    <w:p w:rsidR="000339E3" w:rsidRDefault="000339E3" w:rsidP="0062449F">
      <w:pPr>
        <w:pStyle w:val="RPHeading3TOP"/>
      </w:pPr>
    </w:p>
    <w:p w:rsidR="000339E3" w:rsidRDefault="000339E3" w:rsidP="0062449F">
      <w:pPr>
        <w:pStyle w:val="RPHeading3TOP"/>
      </w:pPr>
    </w:p>
    <w:p w:rsidR="000339E3" w:rsidRDefault="000339E3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</w:pPr>
    </w:p>
    <w:p w:rsidR="0062449F" w:rsidRDefault="0062449F" w:rsidP="0062449F">
      <w:pPr>
        <w:pStyle w:val="RPHeading3TOP"/>
        <w:jc w:val="center"/>
      </w:pPr>
      <w:r>
        <w:t>Performance S</w:t>
      </w:r>
      <w:r w:rsidRPr="00CA0259">
        <w:t>tandards</w:t>
      </w:r>
      <w:r>
        <w:t xml:space="preserve"> for Stage 1</w:t>
      </w:r>
      <w:r w:rsidRPr="00CA0259">
        <w:t xml:space="preserve"> </w:t>
      </w:r>
      <w:r>
        <w:t>Research Practices</w:t>
      </w:r>
    </w:p>
    <w:p w:rsidR="0062449F" w:rsidRPr="00CA0259" w:rsidRDefault="0062449F" w:rsidP="0062449F">
      <w:pPr>
        <w:pStyle w:val="RPHeading3TOP"/>
        <w:jc w:val="center"/>
      </w:pPr>
    </w:p>
    <w:tbl>
      <w:tblPr>
        <w:tblW w:w="8506" w:type="dxa"/>
        <w:tblBorders>
          <w:bottom w:val="single" w:sz="2" w:space="0" w:color="000000"/>
          <w:insideH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948"/>
        <w:gridCol w:w="96"/>
        <w:gridCol w:w="2046"/>
        <w:gridCol w:w="2046"/>
        <w:gridCol w:w="2050"/>
      </w:tblGrid>
      <w:tr w:rsidR="0062449F" w:rsidTr="008F4D44">
        <w:trPr>
          <w:cantSplit/>
        </w:trPr>
        <w:tc>
          <w:tcPr>
            <w:tcW w:w="320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pStyle w:val="RPPerfStandardsLetters"/>
            </w:pPr>
          </w:p>
        </w:tc>
        <w:tc>
          <w:tcPr>
            <w:tcW w:w="2044" w:type="dxa"/>
            <w:gridSpan w:val="2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pStyle w:val="RPPerfStandardsTableHeading1"/>
            </w:pPr>
            <w:r>
              <w:t>Knowledge and Understanding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pStyle w:val="RPPerfStandardsTableHeading1"/>
            </w:pPr>
            <w:r>
              <w:t>Development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pStyle w:val="RPPerfStandardsTableHeading1"/>
            </w:pPr>
            <w:r>
              <w:t xml:space="preserve">Analysis 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pStyle w:val="RPPerfStandardsTableHeading1"/>
            </w:pPr>
          </w:p>
        </w:tc>
      </w:tr>
      <w:tr w:rsidR="0062449F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pStyle w:val="RPPerfStandardsLetters"/>
            </w:pPr>
          </w:p>
        </w:tc>
        <w:tc>
          <w:tcPr>
            <w:tcW w:w="4090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keepNext/>
              <w:jc w:val="center"/>
            </w:pPr>
          </w:p>
        </w:tc>
        <w:tc>
          <w:tcPr>
            <w:tcW w:w="409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49F" w:rsidRDefault="0062449F" w:rsidP="008F4D44">
            <w:pPr>
              <w:keepNext/>
              <w:spacing w:before="120"/>
              <w:ind w:left="1418"/>
            </w:pPr>
          </w:p>
        </w:tc>
      </w:tr>
      <w:tr w:rsidR="0062449F" w:rsidRPr="001656B3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Pr="001656B3" w:rsidRDefault="0062449F" w:rsidP="008F4D44">
            <w:pPr>
              <w:pStyle w:val="RPPerfStandardsLetters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</w:rPr>
              <w:t>A</w:t>
            </w:r>
          </w:p>
        </w:tc>
        <w:tc>
          <w:tcPr>
            <w:tcW w:w="194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KU1</w:t>
            </w:r>
            <w:r w:rsidRPr="001656B3">
              <w:rPr>
                <w:color w:val="BFBFBF" w:themeColor="background1" w:themeShade="BF"/>
              </w:rPr>
              <w:t xml:space="preserve"> Comprehensive knowledge and understanding of the purpose of research.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000000" w:themeColor="text1"/>
                <w:highlight w:val="yellow"/>
              </w:rPr>
              <w:t>KU2</w:t>
            </w:r>
            <w:r w:rsidRPr="0062449F">
              <w:rPr>
                <w:color w:val="000000" w:themeColor="text1"/>
              </w:rPr>
              <w:t xml:space="preserve"> Thorough knowledge and understanding of relevant research approaches for a variety of purposes.</w:t>
            </w:r>
          </w:p>
        </w:tc>
        <w:tc>
          <w:tcPr>
            <w:tcW w:w="2142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D1</w:t>
            </w:r>
            <w:r w:rsidRPr="001656B3">
              <w:rPr>
                <w:color w:val="000000" w:themeColor="text1"/>
              </w:rPr>
              <w:t xml:space="preserve"> Thorough development of specific research skills.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62449F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BFBFBF" w:themeColor="background1" w:themeShade="BF"/>
                <w:highlight w:val="yellow"/>
              </w:rPr>
              <w:t>A1</w:t>
            </w:r>
            <w:r w:rsidRPr="0062449F">
              <w:rPr>
                <w:color w:val="BFBFBF" w:themeColor="background1" w:themeShade="BF"/>
              </w:rPr>
              <w:t xml:space="preserve"> Insightful consideration of the nature, uses, and limitations of sources.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000000" w:themeColor="text1"/>
                <w:highlight w:val="yellow"/>
              </w:rPr>
              <w:t>A</w:t>
            </w:r>
            <w:r w:rsidRPr="001656B3">
              <w:rPr>
                <w:color w:val="BFBFBF" w:themeColor="background1" w:themeShade="BF"/>
                <w:highlight w:val="yellow"/>
              </w:rPr>
              <w:t>2</w:t>
            </w:r>
            <w:r w:rsidRPr="001656B3">
              <w:rPr>
                <w:color w:val="BFBFBF" w:themeColor="background1" w:themeShade="BF"/>
              </w:rPr>
              <w:t xml:space="preserve"> Insightful interpretation and analysis of information and data.</w:t>
            </w:r>
          </w:p>
        </w:tc>
        <w:tc>
          <w:tcPr>
            <w:tcW w:w="20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</w:tr>
      <w:tr w:rsidR="0062449F" w:rsidRPr="001656B3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Pr="001656B3" w:rsidRDefault="0062449F" w:rsidP="008F4D44">
            <w:pPr>
              <w:pStyle w:val="RPPerfStandardsLetters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</w:rPr>
              <w:t>B</w:t>
            </w:r>
          </w:p>
        </w:tc>
        <w:tc>
          <w:tcPr>
            <w:tcW w:w="194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KU1</w:t>
            </w:r>
            <w:r w:rsidRPr="001656B3">
              <w:rPr>
                <w:color w:val="BFBFBF" w:themeColor="background1" w:themeShade="BF"/>
              </w:rPr>
              <w:t xml:space="preserve"> Detailed knowledge and understanding of the purpose of research.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000000" w:themeColor="text1"/>
                <w:highlight w:val="yellow"/>
              </w:rPr>
              <w:t>KU2</w:t>
            </w:r>
            <w:r w:rsidRPr="0062449F">
              <w:rPr>
                <w:color w:val="000000" w:themeColor="text1"/>
              </w:rPr>
              <w:t xml:space="preserve"> Detailed knowledge and understanding of relevant research approaches for a purpose. </w:t>
            </w:r>
          </w:p>
        </w:tc>
        <w:tc>
          <w:tcPr>
            <w:tcW w:w="2142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D1</w:t>
            </w:r>
            <w:r w:rsidRPr="001656B3">
              <w:rPr>
                <w:color w:val="000000" w:themeColor="text1"/>
              </w:rPr>
              <w:t xml:space="preserve"> Effective development of specific research skills.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62449F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BFBFBF" w:themeColor="background1" w:themeShade="BF"/>
                <w:highlight w:val="yellow"/>
              </w:rPr>
              <w:t>A1</w:t>
            </w:r>
            <w:r w:rsidRPr="0062449F">
              <w:rPr>
                <w:color w:val="BFBFBF" w:themeColor="background1" w:themeShade="BF"/>
              </w:rPr>
              <w:t xml:space="preserve"> Detailed consideration of the nature, uses, and limitations of sources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A2</w:t>
            </w:r>
            <w:r w:rsidRPr="001656B3">
              <w:rPr>
                <w:color w:val="BFBFBF" w:themeColor="background1" w:themeShade="BF"/>
              </w:rPr>
              <w:t xml:space="preserve"> Effective interpretation and analysis of information and data.</w:t>
            </w:r>
          </w:p>
        </w:tc>
        <w:tc>
          <w:tcPr>
            <w:tcW w:w="20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</w:tr>
      <w:tr w:rsidR="0062449F" w:rsidRPr="001656B3" w:rsidTr="008F4D44">
        <w:trPr>
          <w:cantSplit/>
          <w:trHeight w:val="1582"/>
        </w:trPr>
        <w:tc>
          <w:tcPr>
            <w:tcW w:w="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Pr="001656B3" w:rsidRDefault="0062449F" w:rsidP="008F4D44">
            <w:pPr>
              <w:pStyle w:val="RPPerfStandardsLetters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</w:rPr>
              <w:t>C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KU1</w:t>
            </w:r>
            <w:r w:rsidRPr="001656B3">
              <w:rPr>
                <w:color w:val="BFBFBF" w:themeColor="background1" w:themeShade="BF"/>
              </w:rPr>
              <w:t xml:space="preserve"> Knowledge and understanding of the purpose of research.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000000" w:themeColor="text1"/>
                <w:highlight w:val="yellow"/>
              </w:rPr>
              <w:t>KU2</w:t>
            </w:r>
            <w:r w:rsidRPr="0062449F">
              <w:rPr>
                <w:color w:val="000000" w:themeColor="text1"/>
              </w:rPr>
              <w:t xml:space="preserve"> Knowledge and understanding of different research approaches.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D1</w:t>
            </w:r>
            <w:r w:rsidRPr="001656B3">
              <w:rPr>
                <w:color w:val="000000" w:themeColor="text1"/>
              </w:rPr>
              <w:t xml:space="preserve"> Satisfactory development of specific research skills.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62449F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BFBFBF" w:themeColor="background1" w:themeShade="BF"/>
                <w:highlight w:val="yellow"/>
              </w:rPr>
              <w:t>A1</w:t>
            </w:r>
            <w:r w:rsidRPr="0062449F">
              <w:rPr>
                <w:color w:val="BFBFBF" w:themeColor="background1" w:themeShade="BF"/>
              </w:rPr>
              <w:t xml:space="preserve"> </w:t>
            </w:r>
            <w:proofErr w:type="gramStart"/>
            <w:r w:rsidRPr="0062449F">
              <w:rPr>
                <w:color w:val="BFBFBF" w:themeColor="background1" w:themeShade="BF"/>
              </w:rPr>
              <w:t>Satisfactory  consideration</w:t>
            </w:r>
            <w:proofErr w:type="gramEnd"/>
            <w:r w:rsidRPr="0062449F">
              <w:rPr>
                <w:color w:val="BFBFBF" w:themeColor="background1" w:themeShade="BF"/>
              </w:rPr>
              <w:t xml:space="preserve"> of the nature, uses, and limitations of sources.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A2</w:t>
            </w:r>
            <w:r w:rsidRPr="001656B3">
              <w:rPr>
                <w:color w:val="BFBFBF" w:themeColor="background1" w:themeShade="BF"/>
              </w:rPr>
              <w:t xml:space="preserve"> Satisfactory interpretation and analysis of information and data.</w:t>
            </w: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</w:tr>
    </w:tbl>
    <w:p w:rsidR="0062449F" w:rsidRPr="001656B3" w:rsidRDefault="0062449F" w:rsidP="0062449F">
      <w:pPr>
        <w:pStyle w:val="SOFinalHead3TOP"/>
        <w:rPr>
          <w:rFonts w:ascii="Arial" w:hAnsi="Arial"/>
          <w:b w:val="0"/>
          <w:color w:val="BFBFBF" w:themeColor="background1" w:themeShade="BF"/>
          <w:sz w:val="20"/>
        </w:rPr>
      </w:pPr>
    </w:p>
    <w:tbl>
      <w:tblPr>
        <w:tblW w:w="8506" w:type="dxa"/>
        <w:tblBorders>
          <w:bottom w:val="single" w:sz="2" w:space="0" w:color="000000"/>
          <w:insideH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2044"/>
        <w:gridCol w:w="2046"/>
        <w:gridCol w:w="2046"/>
        <w:gridCol w:w="2050"/>
      </w:tblGrid>
      <w:tr w:rsidR="0062449F" w:rsidRPr="001656B3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Pr="001656B3" w:rsidRDefault="0062449F" w:rsidP="008F4D44">
            <w:pPr>
              <w:pStyle w:val="RPPerfStandardsLetters"/>
              <w:keepNext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</w:rPr>
              <w:t>D</w:t>
            </w:r>
          </w:p>
        </w:tc>
        <w:tc>
          <w:tcPr>
            <w:tcW w:w="2044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KU1</w:t>
            </w:r>
            <w:r w:rsidRPr="001656B3">
              <w:rPr>
                <w:color w:val="BFBFBF" w:themeColor="background1" w:themeShade="BF"/>
              </w:rPr>
              <w:t xml:space="preserve"> Superficial awareness of the purpose of research. </w:t>
            </w:r>
          </w:p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62449F">
              <w:rPr>
                <w:color w:val="000000" w:themeColor="text1"/>
                <w:highlight w:val="yellow"/>
              </w:rPr>
              <w:t>KU2</w:t>
            </w:r>
            <w:r w:rsidRPr="0062449F">
              <w:rPr>
                <w:color w:val="000000" w:themeColor="text1"/>
              </w:rPr>
              <w:t xml:space="preserve"> Some recognition and awareness of research approaches.</w:t>
            </w: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keepNext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D1</w:t>
            </w:r>
            <w:r w:rsidRPr="001656B3">
              <w:rPr>
                <w:color w:val="000000" w:themeColor="text1"/>
              </w:rPr>
              <w:t xml:space="preserve"> Partial development of specific research skills.</w:t>
            </w:r>
          </w:p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62449F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62449F">
              <w:rPr>
                <w:color w:val="BFBFBF" w:themeColor="background1" w:themeShade="BF"/>
                <w:highlight w:val="yellow"/>
              </w:rPr>
              <w:t>A1</w:t>
            </w:r>
            <w:r w:rsidRPr="0062449F">
              <w:rPr>
                <w:color w:val="BFBFBF" w:themeColor="background1" w:themeShade="BF"/>
              </w:rPr>
              <w:t xml:space="preserve"> Superficial consideration of the nature, uses, and limitations of one or more sources.</w:t>
            </w:r>
          </w:p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A2</w:t>
            </w:r>
            <w:r w:rsidRPr="001656B3">
              <w:rPr>
                <w:color w:val="BFBFBF" w:themeColor="background1" w:themeShade="BF"/>
              </w:rPr>
              <w:t xml:space="preserve"> Some interpretation and analysis of information and data.</w:t>
            </w:r>
          </w:p>
        </w:tc>
        <w:tc>
          <w:tcPr>
            <w:tcW w:w="20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</w:tr>
      <w:tr w:rsidR="0062449F" w:rsidRPr="001656B3" w:rsidTr="008F4D44">
        <w:trPr>
          <w:cantSplit/>
        </w:trPr>
        <w:tc>
          <w:tcPr>
            <w:tcW w:w="320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62449F" w:rsidRPr="001656B3" w:rsidRDefault="0062449F" w:rsidP="008F4D44">
            <w:pPr>
              <w:pStyle w:val="RPPerfStandardsLetters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</w:rPr>
              <w:t>E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KU1</w:t>
            </w:r>
            <w:r w:rsidRPr="001656B3">
              <w:rPr>
                <w:color w:val="BFBFBF" w:themeColor="background1" w:themeShade="BF"/>
              </w:rPr>
              <w:t xml:space="preserve"> Basic identification of the purpose of research.</w:t>
            </w:r>
          </w:p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62449F">
              <w:rPr>
                <w:color w:val="000000" w:themeColor="text1"/>
                <w:highlight w:val="yellow"/>
              </w:rPr>
              <w:t>KU2</w:t>
            </w:r>
            <w:r w:rsidRPr="0062449F">
              <w:rPr>
                <w:color w:val="000000" w:themeColor="text1"/>
              </w:rPr>
              <w:t xml:space="preserve"> Identification of a limited number of research approaches.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keepNext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D1</w:t>
            </w:r>
            <w:r w:rsidRPr="001656B3">
              <w:rPr>
                <w:color w:val="000000" w:themeColor="text1"/>
              </w:rPr>
              <w:t xml:space="preserve"> Attempted development of some research skills.</w:t>
            </w:r>
          </w:p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62449F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62449F">
              <w:rPr>
                <w:color w:val="BFBFBF" w:themeColor="background1" w:themeShade="BF"/>
                <w:highlight w:val="yellow"/>
              </w:rPr>
              <w:t>A1</w:t>
            </w:r>
            <w:r w:rsidRPr="0062449F">
              <w:rPr>
                <w:color w:val="BFBFBF" w:themeColor="background1" w:themeShade="BF"/>
              </w:rPr>
              <w:t xml:space="preserve"> Basic attempt at consideration of the nature, uses, and limitations of a source.</w:t>
            </w:r>
          </w:p>
          <w:p w:rsidR="0062449F" w:rsidRPr="001656B3" w:rsidRDefault="0062449F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1656B3">
              <w:rPr>
                <w:color w:val="BFBFBF" w:themeColor="background1" w:themeShade="BF"/>
                <w:highlight w:val="yellow"/>
              </w:rPr>
              <w:t>A2</w:t>
            </w:r>
            <w:r w:rsidRPr="001656B3">
              <w:rPr>
                <w:color w:val="BFBFBF" w:themeColor="background1" w:themeShade="BF"/>
              </w:rPr>
              <w:t xml:space="preserve"> Basic attempt at interpretation and analysis of information and data.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62449F" w:rsidRPr="001656B3" w:rsidRDefault="0062449F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</w:tr>
    </w:tbl>
    <w:p w:rsidR="00D40608" w:rsidRDefault="00196C1C"/>
    <w:sectPr w:rsidR="00D40608" w:rsidSect="00FB5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836"/>
    <w:multiLevelType w:val="hybridMultilevel"/>
    <w:tmpl w:val="25F0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B1975"/>
    <w:multiLevelType w:val="hybridMultilevel"/>
    <w:tmpl w:val="7D36E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9F"/>
    <w:rsid w:val="000339E3"/>
    <w:rsid w:val="00147D2D"/>
    <w:rsid w:val="00196C1C"/>
    <w:rsid w:val="0062449F"/>
    <w:rsid w:val="006C434B"/>
    <w:rsid w:val="00790734"/>
    <w:rsid w:val="00987D4E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9F"/>
    <w:pPr>
      <w:ind w:left="720"/>
      <w:contextualSpacing/>
    </w:pPr>
  </w:style>
  <w:style w:type="paragraph" w:customStyle="1" w:styleId="SOFinalHead3TOP">
    <w:name w:val="SO Final Head 3 TOP"/>
    <w:basedOn w:val="Normal"/>
    <w:rsid w:val="0062449F"/>
    <w:pPr>
      <w:spacing w:after="0" w:line="240" w:lineRule="auto"/>
    </w:pPr>
    <w:rPr>
      <w:rFonts w:ascii="Arial Narrow" w:eastAsia="SimSun" w:hAnsi="Arial Narrow" w:cs="Times New Roman"/>
      <w:b/>
      <w:color w:val="000000"/>
      <w:sz w:val="28"/>
      <w:szCs w:val="24"/>
      <w:lang w:val="en-US"/>
    </w:rPr>
  </w:style>
  <w:style w:type="paragraph" w:customStyle="1" w:styleId="RPPerfStandardsTableText">
    <w:name w:val="RP Perf Standards Table Text"/>
    <w:rsid w:val="0062449F"/>
    <w:pPr>
      <w:spacing w:before="120" w:after="0" w:line="240" w:lineRule="auto"/>
    </w:pPr>
    <w:rPr>
      <w:rFonts w:ascii="Arial" w:eastAsia="SimSun" w:hAnsi="Arial" w:cs="Times New Roman"/>
      <w:color w:val="000000"/>
      <w:sz w:val="16"/>
      <w:szCs w:val="24"/>
      <w:lang w:eastAsia="zh-CN"/>
    </w:rPr>
  </w:style>
  <w:style w:type="paragraph" w:customStyle="1" w:styleId="RPHeading3TOP">
    <w:name w:val="RP Heading 3 TOP"/>
    <w:basedOn w:val="Normal"/>
    <w:rsid w:val="0062449F"/>
    <w:pPr>
      <w:spacing w:after="0" w:line="240" w:lineRule="auto"/>
    </w:pPr>
    <w:rPr>
      <w:rFonts w:ascii="Arial" w:eastAsia="SimSun" w:hAnsi="Arial" w:cs="Times New Roman"/>
      <w:b/>
      <w:color w:val="000000"/>
      <w:sz w:val="28"/>
      <w:szCs w:val="24"/>
      <w:lang w:eastAsia="zh-CN"/>
    </w:rPr>
  </w:style>
  <w:style w:type="paragraph" w:customStyle="1" w:styleId="RPPerfStandardsTableHeading1">
    <w:name w:val="RP Perf Standards Table Heading 1"/>
    <w:rsid w:val="0062449F"/>
    <w:pPr>
      <w:spacing w:before="480" w:after="0" w:line="240" w:lineRule="auto"/>
      <w:jc w:val="center"/>
    </w:pPr>
    <w:rPr>
      <w:rFonts w:ascii="Arial" w:eastAsia="SimSun" w:hAnsi="Arial" w:cs="Times New Roman"/>
      <w:b/>
      <w:i/>
      <w:color w:val="000000"/>
      <w:szCs w:val="24"/>
      <w:lang w:eastAsia="zh-CN"/>
    </w:rPr>
  </w:style>
  <w:style w:type="paragraph" w:customStyle="1" w:styleId="RPPerfStandardsLetters">
    <w:name w:val="RP Perf Standards Letters"/>
    <w:rsid w:val="0062449F"/>
    <w:pPr>
      <w:spacing w:before="120" w:after="0" w:line="240" w:lineRule="auto"/>
    </w:pPr>
    <w:rPr>
      <w:rFonts w:ascii="Arial" w:eastAsia="SimSun" w:hAnsi="Arial" w:cs="Times New Roman"/>
      <w:b/>
      <w:caps/>
      <w:color w:val="000000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9F"/>
    <w:pPr>
      <w:ind w:left="720"/>
      <w:contextualSpacing/>
    </w:pPr>
  </w:style>
  <w:style w:type="paragraph" w:customStyle="1" w:styleId="SOFinalHead3TOP">
    <w:name w:val="SO Final Head 3 TOP"/>
    <w:basedOn w:val="Normal"/>
    <w:rsid w:val="0062449F"/>
    <w:pPr>
      <w:spacing w:after="0" w:line="240" w:lineRule="auto"/>
    </w:pPr>
    <w:rPr>
      <w:rFonts w:ascii="Arial Narrow" w:eastAsia="SimSun" w:hAnsi="Arial Narrow" w:cs="Times New Roman"/>
      <w:b/>
      <w:color w:val="000000"/>
      <w:sz w:val="28"/>
      <w:szCs w:val="24"/>
      <w:lang w:val="en-US"/>
    </w:rPr>
  </w:style>
  <w:style w:type="paragraph" w:customStyle="1" w:styleId="RPPerfStandardsTableText">
    <w:name w:val="RP Perf Standards Table Text"/>
    <w:rsid w:val="0062449F"/>
    <w:pPr>
      <w:spacing w:before="120" w:after="0" w:line="240" w:lineRule="auto"/>
    </w:pPr>
    <w:rPr>
      <w:rFonts w:ascii="Arial" w:eastAsia="SimSun" w:hAnsi="Arial" w:cs="Times New Roman"/>
      <w:color w:val="000000"/>
      <w:sz w:val="16"/>
      <w:szCs w:val="24"/>
      <w:lang w:eastAsia="zh-CN"/>
    </w:rPr>
  </w:style>
  <w:style w:type="paragraph" w:customStyle="1" w:styleId="RPHeading3TOP">
    <w:name w:val="RP Heading 3 TOP"/>
    <w:basedOn w:val="Normal"/>
    <w:rsid w:val="0062449F"/>
    <w:pPr>
      <w:spacing w:after="0" w:line="240" w:lineRule="auto"/>
    </w:pPr>
    <w:rPr>
      <w:rFonts w:ascii="Arial" w:eastAsia="SimSun" w:hAnsi="Arial" w:cs="Times New Roman"/>
      <w:b/>
      <w:color w:val="000000"/>
      <w:sz w:val="28"/>
      <w:szCs w:val="24"/>
      <w:lang w:eastAsia="zh-CN"/>
    </w:rPr>
  </w:style>
  <w:style w:type="paragraph" w:customStyle="1" w:styleId="RPPerfStandardsTableHeading1">
    <w:name w:val="RP Perf Standards Table Heading 1"/>
    <w:rsid w:val="0062449F"/>
    <w:pPr>
      <w:spacing w:before="480" w:after="0" w:line="240" w:lineRule="auto"/>
      <w:jc w:val="center"/>
    </w:pPr>
    <w:rPr>
      <w:rFonts w:ascii="Arial" w:eastAsia="SimSun" w:hAnsi="Arial" w:cs="Times New Roman"/>
      <w:b/>
      <w:i/>
      <w:color w:val="000000"/>
      <w:szCs w:val="24"/>
      <w:lang w:eastAsia="zh-CN"/>
    </w:rPr>
  </w:style>
  <w:style w:type="paragraph" w:customStyle="1" w:styleId="RPPerfStandardsLetters">
    <w:name w:val="RP Perf Standards Letters"/>
    <w:rsid w:val="0062449F"/>
    <w:pPr>
      <w:spacing w:before="120" w:after="0" w:line="240" w:lineRule="auto"/>
    </w:pPr>
    <w:rPr>
      <w:rFonts w:ascii="Arial" w:eastAsia="SimSun" w:hAnsi="Arial" w:cs="Times New Roman"/>
      <w:b/>
      <w:caps/>
      <w:color w:val="00000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Nash</dc:creator>
  <cp:lastModifiedBy>Luke Nash</cp:lastModifiedBy>
  <cp:revision>6</cp:revision>
  <dcterms:created xsi:type="dcterms:W3CDTF">2013-06-03T04:38:00Z</dcterms:created>
  <dcterms:modified xsi:type="dcterms:W3CDTF">2013-09-04T05:32:00Z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A276871</vt:lpwstr>
  </property>
  <property fmtid="{D5CDD505-2E9C-101B-9397-08002B2CF9AE}" pid="4" name="Objective-Title">
    <vt:lpwstr>Stage One Research Skills Task Creation of Research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2013-06-03T06:02:36Z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2013-09-04T05:31:29Z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Development:Cross-disciplinary:Research Project:Research Project Development:Stage 1 Research Practices Implementation Workshop:Booklet- FINAL:</vt:lpwstr>
  </property>
  <property fmtid="{D5CDD505-2E9C-101B-9397-08002B2CF9AE}" pid="13" name="Objective-Parent">
    <vt:lpwstr>Booklet- FINAL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qA5720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