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13F95" w14:textId="77777777" w:rsidR="005D6C38" w:rsidRDefault="009B7824" w:rsidP="009977B8">
      <w:pPr>
        <w:pStyle w:val="LAPTitle"/>
      </w:pPr>
      <w:r w:rsidRPr="0027216E">
        <w:t>Pre-</w:t>
      </w:r>
      <w:r w:rsidR="005D1617">
        <w:t>a</w:t>
      </w:r>
      <w:r w:rsidRPr="005D6C38">
        <w:t>pproved</w:t>
      </w:r>
      <w:r w:rsidRPr="0027216E">
        <w:t xml:space="preserve"> </w:t>
      </w:r>
      <w:r w:rsidRPr="005D6C38">
        <w:t>Learning</w:t>
      </w:r>
      <w:r w:rsidRPr="0027216E">
        <w:t xml:space="preserve"> </w:t>
      </w:r>
      <w:r>
        <w:t>a</w:t>
      </w:r>
      <w:r w:rsidRPr="009B7824">
        <w:t>nd</w:t>
      </w:r>
      <w:r w:rsidRPr="0027216E">
        <w:t xml:space="preserve"> </w:t>
      </w:r>
      <w:r w:rsidRPr="009B7824">
        <w:t>Assessment</w:t>
      </w:r>
      <w:r w:rsidRPr="0027216E">
        <w:t xml:space="preserve"> Plan</w:t>
      </w:r>
    </w:p>
    <w:p w14:paraId="07E0EE94" w14:textId="77777777" w:rsidR="00FF5B14" w:rsidRPr="00727F5D" w:rsidRDefault="00FF5B14" w:rsidP="00F55A84">
      <w:pPr>
        <w:pStyle w:val="LAPHead2"/>
      </w:pPr>
      <w:r w:rsidRPr="00727F5D">
        <w:t xml:space="preserve">Stage 1 </w:t>
      </w:r>
      <w:r w:rsidR="00727F5D" w:rsidRPr="00727F5D">
        <w:t>Accounting</w:t>
      </w:r>
    </w:p>
    <w:p w14:paraId="5B2D6721" w14:textId="3809E916" w:rsidR="00153C12" w:rsidRPr="000B02FA" w:rsidRDefault="00153C12" w:rsidP="009977B8">
      <w:r w:rsidRPr="000B02FA">
        <w:t xml:space="preserve">Pre-approved learning and assessment plans are for </w:t>
      </w:r>
      <w:r w:rsidRPr="000B02FA">
        <w:rPr>
          <w:i/>
          <w:iCs/>
        </w:rPr>
        <w:t>school use only</w:t>
      </w:r>
      <w:r w:rsidR="009977B8">
        <w:t>.</w:t>
      </w:r>
    </w:p>
    <w:p w14:paraId="77DA32C5" w14:textId="0D29C2DE" w:rsidR="00153C12" w:rsidRPr="00103F41" w:rsidRDefault="00153C12" w:rsidP="00F55A84">
      <w:pPr>
        <w:pStyle w:val="LAPBullets"/>
      </w:pPr>
      <w:r w:rsidRPr="00103F41">
        <w:t xml:space="preserve">Teachers may make changes to the plan, retaining </w:t>
      </w:r>
      <w:r w:rsidRPr="007117C2">
        <w:t>alignment</w:t>
      </w:r>
      <w:r w:rsidR="009977B8">
        <w:t xml:space="preserve"> with the subject outline.</w:t>
      </w:r>
    </w:p>
    <w:p w14:paraId="08DA9FAA" w14:textId="77777777" w:rsidR="00153C12" w:rsidRPr="00103F41" w:rsidRDefault="00153C12" w:rsidP="00F55A84">
      <w:pPr>
        <w:pStyle w:val="LAPBullets"/>
      </w:pPr>
      <w:r w:rsidRPr="00103F41">
        <w:t>The principal or delegate endorses the use of the plan, and any changes made to it, including use of an addendum.</w:t>
      </w:r>
    </w:p>
    <w:p w14:paraId="462BE60B" w14:textId="77777777" w:rsidR="00153C12" w:rsidRPr="00103F41" w:rsidRDefault="00153C12" w:rsidP="00F55A84">
      <w:pPr>
        <w:pStyle w:val="LAPBullets"/>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6E9E147" w14:textId="77777777" w:rsidTr="00111A42">
        <w:trPr>
          <w:trHeight w:hRule="exact" w:val="567"/>
        </w:trPr>
        <w:tc>
          <w:tcPr>
            <w:tcW w:w="817" w:type="dxa"/>
            <w:tcBorders>
              <w:bottom w:val="nil"/>
            </w:tcBorders>
            <w:shd w:val="clear" w:color="auto" w:fill="auto"/>
            <w:vAlign w:val="bottom"/>
          </w:tcPr>
          <w:p w14:paraId="1D25110F" w14:textId="77777777" w:rsidR="00153C12" w:rsidRPr="00976DB9" w:rsidRDefault="00153C12" w:rsidP="00976DB9">
            <w:pPr>
              <w:pStyle w:val="SOTableText"/>
              <w:rPr>
                <w:sz w:val="20"/>
              </w:rPr>
            </w:pPr>
            <w:r w:rsidRPr="00976DB9">
              <w:rPr>
                <w:sz w:val="20"/>
              </w:rPr>
              <w:t>School</w:t>
            </w:r>
          </w:p>
        </w:tc>
        <w:tc>
          <w:tcPr>
            <w:tcW w:w="4394" w:type="dxa"/>
            <w:shd w:val="clear" w:color="auto" w:fill="auto"/>
            <w:vAlign w:val="bottom"/>
          </w:tcPr>
          <w:p w14:paraId="320C36DB"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19A13133" w14:textId="77777777" w:rsidR="00153C12" w:rsidRPr="00976DB9" w:rsidRDefault="00153C12" w:rsidP="00976DB9">
            <w:pPr>
              <w:pStyle w:val="SOTableText"/>
              <w:rPr>
                <w:sz w:val="20"/>
              </w:rPr>
            </w:pPr>
            <w:r w:rsidRPr="00976DB9">
              <w:rPr>
                <w:sz w:val="20"/>
              </w:rPr>
              <w:t>Teacher(s)</w:t>
            </w:r>
          </w:p>
        </w:tc>
        <w:tc>
          <w:tcPr>
            <w:tcW w:w="3261" w:type="dxa"/>
            <w:shd w:val="clear" w:color="auto" w:fill="auto"/>
            <w:vAlign w:val="bottom"/>
          </w:tcPr>
          <w:p w14:paraId="57E9297F" w14:textId="77777777" w:rsidR="00153C12" w:rsidRPr="000B02FA" w:rsidRDefault="00153C12" w:rsidP="00111A42">
            <w:pPr>
              <w:spacing w:after="0"/>
              <w:rPr>
                <w:szCs w:val="20"/>
              </w:rPr>
            </w:pPr>
          </w:p>
        </w:tc>
      </w:tr>
    </w:tbl>
    <w:p w14:paraId="75742919" w14:textId="77777777" w:rsidR="00153C12" w:rsidRPr="00976DB9" w:rsidRDefault="00153C12" w:rsidP="00976DB9">
      <w:pPr>
        <w:pStyle w:val="SOTableText"/>
        <w:rPr>
          <w:sz w:val="20"/>
        </w:rPr>
      </w:pPr>
    </w:p>
    <w:tbl>
      <w:tblPr>
        <w:tblW w:w="961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727"/>
        <w:gridCol w:w="614"/>
        <w:gridCol w:w="615"/>
        <w:gridCol w:w="425"/>
        <w:gridCol w:w="1276"/>
        <w:gridCol w:w="425"/>
        <w:gridCol w:w="709"/>
        <w:gridCol w:w="661"/>
        <w:gridCol w:w="662"/>
        <w:gridCol w:w="662"/>
        <w:gridCol w:w="1275"/>
        <w:gridCol w:w="426"/>
        <w:gridCol w:w="1134"/>
      </w:tblGrid>
      <w:tr w:rsidR="00111A42" w:rsidRPr="00F66744" w14:paraId="2645F65B" w14:textId="77777777" w:rsidTr="00976DB9">
        <w:trPr>
          <w:trHeight w:val="308"/>
        </w:trPr>
        <w:tc>
          <w:tcPr>
            <w:tcW w:w="1956" w:type="dxa"/>
            <w:gridSpan w:val="3"/>
            <w:vMerge w:val="restart"/>
            <w:shd w:val="clear" w:color="auto" w:fill="auto"/>
            <w:vAlign w:val="center"/>
          </w:tcPr>
          <w:p w14:paraId="045988CA"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9E165A7" w14:textId="77777777" w:rsidR="00153C12" w:rsidRPr="00A44DC9" w:rsidRDefault="00153C12" w:rsidP="00A44DC9">
            <w:pPr>
              <w:pStyle w:val="LAPTableText"/>
              <w:jc w:val="center"/>
            </w:pPr>
          </w:p>
        </w:tc>
        <w:tc>
          <w:tcPr>
            <w:tcW w:w="1276" w:type="dxa"/>
            <w:vMerge w:val="restart"/>
            <w:shd w:val="clear" w:color="auto" w:fill="auto"/>
            <w:vAlign w:val="center"/>
          </w:tcPr>
          <w:p w14:paraId="5705A151"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E0A7EC4" w14:textId="77777777" w:rsidR="00153C12" w:rsidRPr="00A44DC9" w:rsidRDefault="00153C12" w:rsidP="00A44DC9">
            <w:pPr>
              <w:pStyle w:val="LAPTableText"/>
            </w:pPr>
          </w:p>
        </w:tc>
        <w:tc>
          <w:tcPr>
            <w:tcW w:w="3969" w:type="dxa"/>
            <w:gridSpan w:val="5"/>
            <w:shd w:val="clear" w:color="auto" w:fill="auto"/>
            <w:vAlign w:val="center"/>
          </w:tcPr>
          <w:p w14:paraId="43ADCC9E"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D8F91B3" w14:textId="77777777" w:rsidR="00153C12" w:rsidRPr="00A44DC9" w:rsidRDefault="00153C12" w:rsidP="00A44DC9">
            <w:pPr>
              <w:pStyle w:val="LAPTableText"/>
            </w:pPr>
          </w:p>
        </w:tc>
        <w:tc>
          <w:tcPr>
            <w:tcW w:w="1134" w:type="dxa"/>
            <w:vMerge w:val="restart"/>
            <w:shd w:val="clear" w:color="auto" w:fill="auto"/>
            <w:vAlign w:val="center"/>
          </w:tcPr>
          <w:p w14:paraId="07D58B19"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665C5BE1" w14:textId="77777777" w:rsidTr="00976DB9">
        <w:trPr>
          <w:trHeight w:val="307"/>
        </w:trPr>
        <w:tc>
          <w:tcPr>
            <w:tcW w:w="1956" w:type="dxa"/>
            <w:gridSpan w:val="3"/>
            <w:vMerge/>
            <w:shd w:val="clear" w:color="auto" w:fill="auto"/>
          </w:tcPr>
          <w:p w14:paraId="6508C458" w14:textId="77777777" w:rsidR="00153C12" w:rsidRPr="00A44DC9" w:rsidRDefault="00153C12" w:rsidP="00A44DC9">
            <w:pPr>
              <w:pStyle w:val="LAPTableText"/>
            </w:pPr>
          </w:p>
        </w:tc>
        <w:tc>
          <w:tcPr>
            <w:tcW w:w="425" w:type="dxa"/>
            <w:vMerge/>
            <w:tcBorders>
              <w:bottom w:val="nil"/>
            </w:tcBorders>
            <w:shd w:val="clear" w:color="auto" w:fill="auto"/>
          </w:tcPr>
          <w:p w14:paraId="1C614228" w14:textId="77777777" w:rsidR="00153C12" w:rsidRPr="00A44DC9" w:rsidRDefault="00153C12" w:rsidP="00A44DC9">
            <w:pPr>
              <w:pStyle w:val="LAPTableText"/>
            </w:pPr>
          </w:p>
        </w:tc>
        <w:tc>
          <w:tcPr>
            <w:tcW w:w="1276" w:type="dxa"/>
            <w:vMerge/>
            <w:shd w:val="clear" w:color="auto" w:fill="auto"/>
          </w:tcPr>
          <w:p w14:paraId="5A33B85E" w14:textId="77777777" w:rsidR="00153C12" w:rsidRPr="00A44DC9" w:rsidRDefault="00153C12" w:rsidP="00A44DC9">
            <w:pPr>
              <w:pStyle w:val="LAPTableText"/>
            </w:pPr>
          </w:p>
        </w:tc>
        <w:tc>
          <w:tcPr>
            <w:tcW w:w="425" w:type="dxa"/>
            <w:vMerge/>
            <w:tcBorders>
              <w:bottom w:val="nil"/>
            </w:tcBorders>
            <w:shd w:val="clear" w:color="auto" w:fill="auto"/>
          </w:tcPr>
          <w:p w14:paraId="0D34E510" w14:textId="77777777" w:rsidR="00153C12" w:rsidRPr="00A44DC9" w:rsidRDefault="00153C12" w:rsidP="00A44DC9">
            <w:pPr>
              <w:pStyle w:val="LAPTableText"/>
            </w:pPr>
          </w:p>
        </w:tc>
        <w:tc>
          <w:tcPr>
            <w:tcW w:w="709" w:type="dxa"/>
            <w:shd w:val="clear" w:color="auto" w:fill="auto"/>
            <w:vAlign w:val="center"/>
          </w:tcPr>
          <w:p w14:paraId="41445467"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566D918"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05A35A38"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6C8CA6B" w14:textId="77777777" w:rsidR="00153C12" w:rsidRPr="00A44DC9" w:rsidRDefault="00153C12" w:rsidP="00A44DC9">
            <w:pPr>
              <w:pStyle w:val="LAPTableText"/>
            </w:pPr>
          </w:p>
        </w:tc>
        <w:tc>
          <w:tcPr>
            <w:tcW w:w="1134" w:type="dxa"/>
            <w:vMerge/>
            <w:shd w:val="clear" w:color="auto" w:fill="auto"/>
          </w:tcPr>
          <w:p w14:paraId="400A4DED" w14:textId="77777777" w:rsidR="00153C12" w:rsidRPr="00A44DC9" w:rsidRDefault="00153C12" w:rsidP="00A44DC9">
            <w:pPr>
              <w:pStyle w:val="LAPTableText"/>
            </w:pPr>
          </w:p>
        </w:tc>
      </w:tr>
      <w:tr w:rsidR="00111A42" w:rsidRPr="00F66744" w14:paraId="01C4F5A1" w14:textId="77777777" w:rsidTr="00976DB9">
        <w:trPr>
          <w:trHeight w:val="380"/>
        </w:trPr>
        <w:tc>
          <w:tcPr>
            <w:tcW w:w="727" w:type="dxa"/>
            <w:shd w:val="clear" w:color="auto" w:fill="auto"/>
            <w:vAlign w:val="center"/>
          </w:tcPr>
          <w:p w14:paraId="003DBE54" w14:textId="77777777" w:rsidR="00153C12" w:rsidRPr="00A44DC9" w:rsidRDefault="00153C12" w:rsidP="00A44DC9">
            <w:pPr>
              <w:pStyle w:val="LAPTableText"/>
            </w:pPr>
          </w:p>
        </w:tc>
        <w:tc>
          <w:tcPr>
            <w:tcW w:w="614" w:type="dxa"/>
            <w:shd w:val="clear" w:color="auto" w:fill="auto"/>
            <w:vAlign w:val="center"/>
          </w:tcPr>
          <w:p w14:paraId="5BBB4C18" w14:textId="77777777" w:rsidR="00153C12" w:rsidRPr="00A44DC9" w:rsidRDefault="00153C12" w:rsidP="00A44DC9">
            <w:pPr>
              <w:pStyle w:val="LAPTableText"/>
            </w:pPr>
          </w:p>
        </w:tc>
        <w:tc>
          <w:tcPr>
            <w:tcW w:w="615" w:type="dxa"/>
            <w:shd w:val="clear" w:color="auto" w:fill="auto"/>
            <w:vAlign w:val="center"/>
          </w:tcPr>
          <w:p w14:paraId="3B631BAC" w14:textId="77777777" w:rsidR="00153C12" w:rsidRPr="00A44DC9" w:rsidRDefault="00153C12" w:rsidP="00A44DC9">
            <w:pPr>
              <w:pStyle w:val="LAPTableText"/>
            </w:pPr>
          </w:p>
        </w:tc>
        <w:tc>
          <w:tcPr>
            <w:tcW w:w="425" w:type="dxa"/>
            <w:vMerge/>
            <w:tcBorders>
              <w:bottom w:val="nil"/>
            </w:tcBorders>
            <w:shd w:val="clear" w:color="auto" w:fill="auto"/>
            <w:vAlign w:val="center"/>
          </w:tcPr>
          <w:p w14:paraId="64296D60" w14:textId="77777777" w:rsidR="00153C12" w:rsidRPr="00A44DC9" w:rsidRDefault="00153C12" w:rsidP="00A44DC9">
            <w:pPr>
              <w:pStyle w:val="LAPTableText"/>
            </w:pPr>
          </w:p>
        </w:tc>
        <w:tc>
          <w:tcPr>
            <w:tcW w:w="1276" w:type="dxa"/>
            <w:shd w:val="clear" w:color="auto" w:fill="auto"/>
            <w:vAlign w:val="center"/>
          </w:tcPr>
          <w:p w14:paraId="2455D830" w14:textId="77777777" w:rsidR="00153C12" w:rsidRPr="00A44DC9" w:rsidRDefault="00153C12" w:rsidP="00A44DC9">
            <w:pPr>
              <w:pStyle w:val="LAPTableText"/>
            </w:pPr>
          </w:p>
        </w:tc>
        <w:tc>
          <w:tcPr>
            <w:tcW w:w="425" w:type="dxa"/>
            <w:vMerge/>
            <w:tcBorders>
              <w:bottom w:val="nil"/>
            </w:tcBorders>
            <w:shd w:val="clear" w:color="auto" w:fill="auto"/>
            <w:vAlign w:val="center"/>
          </w:tcPr>
          <w:p w14:paraId="0C537AE3" w14:textId="77777777" w:rsidR="00153C12" w:rsidRPr="00A44DC9" w:rsidRDefault="00153C12" w:rsidP="00A44DC9">
            <w:pPr>
              <w:pStyle w:val="LAPTableText"/>
            </w:pPr>
          </w:p>
        </w:tc>
        <w:tc>
          <w:tcPr>
            <w:tcW w:w="709" w:type="dxa"/>
            <w:shd w:val="clear" w:color="auto" w:fill="auto"/>
            <w:vAlign w:val="center"/>
          </w:tcPr>
          <w:p w14:paraId="799E1AF2" w14:textId="77777777" w:rsidR="00153C12" w:rsidRPr="00FE7A4C" w:rsidRDefault="00153C12" w:rsidP="00A44DC9">
            <w:pPr>
              <w:pStyle w:val="LAPTableText"/>
              <w:jc w:val="center"/>
              <w:rPr>
                <w:rFonts w:ascii="Roboto" w:hAnsi="Roboto"/>
                <w:b/>
                <w:sz w:val="20"/>
              </w:rPr>
            </w:pPr>
            <w:r w:rsidRPr="00FE7A4C">
              <w:rPr>
                <w:rFonts w:ascii="Roboto" w:hAnsi="Roboto"/>
                <w:b/>
                <w:sz w:val="20"/>
              </w:rPr>
              <w:t>1</w:t>
            </w:r>
          </w:p>
        </w:tc>
        <w:tc>
          <w:tcPr>
            <w:tcW w:w="661" w:type="dxa"/>
            <w:shd w:val="clear" w:color="auto" w:fill="auto"/>
            <w:vAlign w:val="center"/>
          </w:tcPr>
          <w:p w14:paraId="417CB6DE" w14:textId="57A9A0B1" w:rsidR="00153C12" w:rsidRPr="00FE7A4C" w:rsidRDefault="00EB4E0A" w:rsidP="00A44DC9">
            <w:pPr>
              <w:pStyle w:val="LAPTableText"/>
              <w:jc w:val="center"/>
              <w:rPr>
                <w:rFonts w:ascii="Roboto" w:hAnsi="Roboto"/>
                <w:b/>
                <w:sz w:val="20"/>
              </w:rPr>
            </w:pPr>
            <w:r>
              <w:rPr>
                <w:rFonts w:ascii="Roboto" w:hAnsi="Roboto"/>
                <w:b/>
                <w:sz w:val="20"/>
              </w:rPr>
              <w:t>A</w:t>
            </w:r>
          </w:p>
        </w:tc>
        <w:tc>
          <w:tcPr>
            <w:tcW w:w="662" w:type="dxa"/>
            <w:shd w:val="clear" w:color="auto" w:fill="auto"/>
            <w:vAlign w:val="center"/>
          </w:tcPr>
          <w:p w14:paraId="68802D5A" w14:textId="5A4319CF" w:rsidR="00153C12" w:rsidRPr="00FE7A4C" w:rsidRDefault="00EB4E0A" w:rsidP="00A44DC9">
            <w:pPr>
              <w:pStyle w:val="LAPTableText"/>
              <w:jc w:val="center"/>
              <w:rPr>
                <w:rFonts w:ascii="Roboto" w:hAnsi="Roboto"/>
                <w:b/>
                <w:sz w:val="20"/>
              </w:rPr>
            </w:pPr>
            <w:r>
              <w:rPr>
                <w:rFonts w:ascii="Roboto" w:hAnsi="Roboto"/>
                <w:b/>
                <w:sz w:val="20"/>
              </w:rPr>
              <w:t>C</w:t>
            </w:r>
          </w:p>
        </w:tc>
        <w:tc>
          <w:tcPr>
            <w:tcW w:w="662" w:type="dxa"/>
            <w:shd w:val="clear" w:color="auto" w:fill="auto"/>
            <w:vAlign w:val="center"/>
          </w:tcPr>
          <w:p w14:paraId="1858B335" w14:textId="78C064A5" w:rsidR="00153C12" w:rsidRPr="00FE7A4C" w:rsidRDefault="00EB4E0A" w:rsidP="00A44DC9">
            <w:pPr>
              <w:pStyle w:val="LAPTableText"/>
              <w:jc w:val="center"/>
              <w:rPr>
                <w:rFonts w:ascii="Roboto" w:hAnsi="Roboto"/>
                <w:b/>
                <w:sz w:val="20"/>
              </w:rPr>
            </w:pPr>
            <w:r>
              <w:rPr>
                <w:rFonts w:ascii="Roboto" w:hAnsi="Roboto"/>
                <w:b/>
                <w:sz w:val="20"/>
              </w:rPr>
              <w:t>O</w:t>
            </w:r>
          </w:p>
        </w:tc>
        <w:tc>
          <w:tcPr>
            <w:tcW w:w="1275" w:type="dxa"/>
            <w:shd w:val="clear" w:color="auto" w:fill="auto"/>
            <w:vAlign w:val="center"/>
          </w:tcPr>
          <w:p w14:paraId="1DDFC61B" w14:textId="77777777" w:rsidR="00153C12" w:rsidRPr="00FE7A4C" w:rsidRDefault="00153C12" w:rsidP="00A44DC9">
            <w:pPr>
              <w:pStyle w:val="LAPTableText"/>
              <w:jc w:val="center"/>
              <w:rPr>
                <w:rFonts w:ascii="Roboto" w:hAnsi="Roboto"/>
                <w:b/>
                <w:sz w:val="20"/>
              </w:rPr>
            </w:pPr>
            <w:r w:rsidRPr="00FE7A4C">
              <w:rPr>
                <w:rFonts w:ascii="Roboto" w:hAnsi="Roboto"/>
                <w:b/>
                <w:sz w:val="20"/>
              </w:rPr>
              <w:t>10</w:t>
            </w:r>
          </w:p>
        </w:tc>
        <w:tc>
          <w:tcPr>
            <w:tcW w:w="426" w:type="dxa"/>
            <w:vMerge/>
            <w:tcBorders>
              <w:bottom w:val="nil"/>
            </w:tcBorders>
            <w:shd w:val="clear" w:color="auto" w:fill="auto"/>
            <w:vAlign w:val="center"/>
          </w:tcPr>
          <w:p w14:paraId="2CBFC916" w14:textId="77777777" w:rsidR="00153C12" w:rsidRPr="00A44DC9" w:rsidRDefault="00153C12" w:rsidP="00A44DC9">
            <w:pPr>
              <w:pStyle w:val="LAPTableText"/>
            </w:pPr>
          </w:p>
        </w:tc>
        <w:tc>
          <w:tcPr>
            <w:tcW w:w="1134" w:type="dxa"/>
            <w:shd w:val="clear" w:color="auto" w:fill="auto"/>
            <w:vAlign w:val="center"/>
          </w:tcPr>
          <w:p w14:paraId="54920B36" w14:textId="77777777" w:rsidR="00153C12" w:rsidRPr="00A44DC9" w:rsidRDefault="00153C12" w:rsidP="00A44DC9">
            <w:pPr>
              <w:pStyle w:val="LAPTableText"/>
            </w:pPr>
          </w:p>
        </w:tc>
      </w:tr>
    </w:tbl>
    <w:p w14:paraId="7C0FE140" w14:textId="77777777" w:rsidR="00153C12" w:rsidRPr="00976DB9" w:rsidRDefault="00153C12" w:rsidP="00976DB9">
      <w:r w:rsidRPr="00976DB9">
        <w:t>Addendum – changes made to the pre-approved learning and assessment plan</w:t>
      </w:r>
    </w:p>
    <w:tbl>
      <w:tblPr>
        <w:tblW w:w="958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588"/>
      </w:tblGrid>
      <w:tr w:rsidR="00153C12" w:rsidRPr="004C6ABF" w14:paraId="289EDCC8" w14:textId="77777777" w:rsidTr="00976DB9">
        <w:trPr>
          <w:trHeight w:val="4716"/>
        </w:trPr>
        <w:tc>
          <w:tcPr>
            <w:tcW w:w="9588" w:type="dxa"/>
          </w:tcPr>
          <w:p w14:paraId="08414433" w14:textId="77777777" w:rsidR="00153C12" w:rsidRPr="00781916" w:rsidRDefault="00153C12" w:rsidP="00976DB9">
            <w:pPr>
              <w:pStyle w:val="SOTableText"/>
            </w:pPr>
            <w:r w:rsidRPr="00781916">
              <w:t>Describe any changes made to the pre-approved learning and assessment plan to support students to be successful in meeting the requirements of the subject. In your description, please explain:</w:t>
            </w:r>
          </w:p>
          <w:p w14:paraId="4AE20AF4" w14:textId="77777777" w:rsidR="00153C12" w:rsidRPr="009977B8" w:rsidRDefault="00153C12" w:rsidP="009977B8">
            <w:pPr>
              <w:pStyle w:val="LAPTableBullets"/>
            </w:pPr>
            <w:r w:rsidRPr="009977B8">
              <w:t>what changes have been made to the plan</w:t>
            </w:r>
          </w:p>
          <w:p w14:paraId="5CCB15D8" w14:textId="77777777" w:rsidR="00153C12" w:rsidRPr="009977B8" w:rsidRDefault="00153C12" w:rsidP="009977B8">
            <w:pPr>
              <w:pStyle w:val="LAPTableBullets"/>
            </w:pPr>
            <w:r w:rsidRPr="009977B8">
              <w:t>the rationale for making the changes</w:t>
            </w:r>
          </w:p>
          <w:p w14:paraId="7611EC30" w14:textId="77777777" w:rsidR="00153C12" w:rsidRPr="004C6ABF" w:rsidRDefault="00153C12" w:rsidP="009977B8">
            <w:pPr>
              <w:pStyle w:val="LAPTableBullets"/>
            </w:pPr>
            <w:r w:rsidRPr="009977B8">
              <w:t>whether these changes have been made for all students, or for individuals within the student group.</w:t>
            </w:r>
            <w:r w:rsidR="00745A0E" w:rsidRPr="004C6ABF">
              <w:t xml:space="preserve"> </w:t>
            </w:r>
          </w:p>
        </w:tc>
      </w:tr>
    </w:tbl>
    <w:p w14:paraId="6EFBC23D" w14:textId="77777777" w:rsidR="00976DB9" w:rsidRDefault="00976DB9" w:rsidP="00976DB9">
      <w:pPr>
        <w:pStyle w:val="SOTableHeadings"/>
      </w:pPr>
    </w:p>
    <w:p w14:paraId="7188BB7F" w14:textId="2E683666" w:rsidR="00153C12" w:rsidRPr="00976DB9" w:rsidRDefault="00153C12" w:rsidP="00976DB9">
      <w:pPr>
        <w:pStyle w:val="SOTableHeadings"/>
      </w:pPr>
      <w:r w:rsidRPr="00976DB9">
        <w:t>Endorsement</w:t>
      </w:r>
    </w:p>
    <w:p w14:paraId="258DE4FC" w14:textId="77777777" w:rsidR="007117C2" w:rsidRPr="004C6ABF" w:rsidRDefault="00153C12" w:rsidP="00976DB9">
      <w:pPr>
        <w:pStyle w:val="SO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697065A" w14:textId="77777777" w:rsidTr="00111A42">
        <w:trPr>
          <w:trHeight w:hRule="exact" w:val="567"/>
        </w:trPr>
        <w:tc>
          <w:tcPr>
            <w:tcW w:w="2802" w:type="dxa"/>
            <w:tcBorders>
              <w:bottom w:val="nil"/>
            </w:tcBorders>
            <w:shd w:val="clear" w:color="auto" w:fill="auto"/>
            <w:vAlign w:val="bottom"/>
          </w:tcPr>
          <w:p w14:paraId="49CA7FB6" w14:textId="220213E7" w:rsidR="00153C12" w:rsidRPr="006F6346" w:rsidRDefault="00153C12" w:rsidP="009977B8">
            <w:pPr>
              <w:pStyle w:val="SOTableText"/>
            </w:pPr>
            <w:r w:rsidRPr="00745A0E">
              <w:t>Signature of principal or delegate</w:t>
            </w:r>
          </w:p>
        </w:tc>
        <w:tc>
          <w:tcPr>
            <w:tcW w:w="4394" w:type="dxa"/>
            <w:shd w:val="clear" w:color="auto" w:fill="auto"/>
            <w:vAlign w:val="bottom"/>
          </w:tcPr>
          <w:p w14:paraId="55E0BCF7" w14:textId="77777777" w:rsidR="00CC306D" w:rsidRPr="00F55A84" w:rsidRDefault="00CC306D" w:rsidP="00F55A84"/>
          <w:p w14:paraId="29BE3735" w14:textId="77777777" w:rsidR="00CC306D" w:rsidRPr="00F55A84" w:rsidRDefault="00CC306D" w:rsidP="00F55A84"/>
          <w:p w14:paraId="0158C02E" w14:textId="77777777" w:rsidR="00CC306D" w:rsidRPr="00F55A84" w:rsidRDefault="00CC306D" w:rsidP="00F55A84"/>
          <w:p w14:paraId="44D1429B" w14:textId="77777777" w:rsidR="00153C12" w:rsidRPr="00CC306D" w:rsidRDefault="00153C12" w:rsidP="00CC306D">
            <w:pPr>
              <w:rPr>
                <w:sz w:val="18"/>
                <w:lang w:val="en-US"/>
              </w:rPr>
            </w:pPr>
          </w:p>
        </w:tc>
        <w:tc>
          <w:tcPr>
            <w:tcW w:w="567" w:type="dxa"/>
            <w:tcBorders>
              <w:bottom w:val="nil"/>
            </w:tcBorders>
            <w:shd w:val="clear" w:color="auto" w:fill="auto"/>
            <w:vAlign w:val="bottom"/>
          </w:tcPr>
          <w:p w14:paraId="2AF5205C" w14:textId="77777777" w:rsidR="00153C12" w:rsidRPr="00745A0E" w:rsidRDefault="00153C12" w:rsidP="009977B8">
            <w:pPr>
              <w:pStyle w:val="SOTableText"/>
            </w:pPr>
            <w:r w:rsidRPr="00745A0E">
              <w:t>Date</w:t>
            </w:r>
          </w:p>
        </w:tc>
        <w:tc>
          <w:tcPr>
            <w:tcW w:w="1843" w:type="dxa"/>
            <w:shd w:val="clear" w:color="auto" w:fill="auto"/>
            <w:vAlign w:val="bottom"/>
          </w:tcPr>
          <w:p w14:paraId="18E72584" w14:textId="77777777" w:rsidR="00153C12" w:rsidRPr="004C6ABF" w:rsidRDefault="00153C12" w:rsidP="00111A42">
            <w:pPr>
              <w:spacing w:after="0"/>
              <w:rPr>
                <w:lang w:val="en-US"/>
              </w:rPr>
            </w:pPr>
          </w:p>
        </w:tc>
      </w:tr>
    </w:tbl>
    <w:p w14:paraId="40C2E23D" w14:textId="5EA2BC34" w:rsidR="00FF5B14" w:rsidRPr="00F55A84" w:rsidRDefault="00FF5B14" w:rsidP="00F55A84">
      <w:pPr>
        <w:sectPr w:rsidR="00FF5B14" w:rsidRPr="00F55A8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0F6E20C5" w14:textId="3A124494" w:rsidR="00483E68" w:rsidRPr="002C0DD7" w:rsidRDefault="00F50770" w:rsidP="00F55A84">
      <w:pPr>
        <w:pStyle w:val="LAPHead2"/>
        <w:rPr>
          <w:lang w:val="en-US"/>
        </w:rPr>
      </w:pPr>
      <w:r>
        <w:lastRenderedPageBreak/>
        <w:t xml:space="preserve">Stage 1 </w:t>
      </w:r>
      <w:r w:rsidR="00727F5D" w:rsidRPr="00727F5D">
        <w:t>Accounting</w:t>
      </w:r>
      <w:r w:rsidR="00483E68" w:rsidRPr="00727F5D">
        <w:t xml:space="preserve"> </w:t>
      </w:r>
      <w:r>
        <w:t>(</w:t>
      </w:r>
      <w:r w:rsidR="00127997" w:rsidRPr="00772859">
        <w:t>10</w:t>
      </w:r>
      <w:r w:rsidR="00483E68" w:rsidRPr="00772859">
        <w:t>-credits</w:t>
      </w:r>
      <w:r w:rsidR="00483E68" w:rsidRPr="002C0DD7">
        <w:t>)</w:t>
      </w:r>
    </w:p>
    <w:p w14:paraId="0EEBDA8B" w14:textId="5919894C" w:rsidR="00483E68" w:rsidRPr="00483E68" w:rsidRDefault="00483E68" w:rsidP="009977B8">
      <w:pPr>
        <w:pStyle w:val="LAPTitle"/>
      </w:pPr>
      <w:r w:rsidRPr="00483E68">
        <w:t xml:space="preserve">Assessment </w:t>
      </w:r>
      <w:r w:rsidR="005D1617">
        <w:t>o</w:t>
      </w:r>
      <w:r w:rsidRPr="00483E68">
        <w:t>verview</w:t>
      </w:r>
    </w:p>
    <w:p w14:paraId="092BCA16" w14:textId="21E48021" w:rsidR="004C0E19" w:rsidRDefault="00153C12" w:rsidP="009977B8">
      <w:pPr>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6FF45B52" w14:textId="236B0CDC" w:rsidR="00AD3260" w:rsidRPr="009977B8" w:rsidRDefault="00AD3260" w:rsidP="00AD3260">
      <w:pPr>
        <w:spacing w:before="240"/>
        <w:rPr>
          <w:rStyle w:val="SOTableTextChar"/>
          <w:sz w:val="20"/>
        </w:rPr>
      </w:pPr>
      <w:r w:rsidRPr="009977B8">
        <w:rPr>
          <w:rStyle w:val="SOTableTextChar"/>
          <w:rFonts w:ascii="Roboto Medium" w:hAnsi="Roboto Medium"/>
          <w:sz w:val="20"/>
        </w:rPr>
        <w:t>Assessment Type 1</w:t>
      </w:r>
      <w:r w:rsidRPr="009977B8">
        <w:rPr>
          <w:rStyle w:val="SOTableTextChar"/>
          <w:sz w:val="20"/>
        </w:rPr>
        <w:t xml:space="preserve">: </w:t>
      </w:r>
      <w:r w:rsidR="00127997" w:rsidRPr="009977B8">
        <w:rPr>
          <w:rStyle w:val="SOTableTextChar"/>
          <w:sz w:val="20"/>
        </w:rPr>
        <w:t xml:space="preserve">Accounting Skills </w:t>
      </w:r>
      <w:r w:rsidR="009636BC" w:rsidRPr="009977B8">
        <w:rPr>
          <w:rStyle w:val="SOTableTextChar"/>
          <w:sz w:val="20"/>
        </w:rPr>
        <w:t>75%</w:t>
      </w:r>
    </w:p>
    <w:tbl>
      <w:tblPr>
        <w:tblW w:w="1018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98"/>
        <w:gridCol w:w="3496"/>
      </w:tblGrid>
      <w:tr w:rsidR="00111A42" w:rsidRPr="00153C12" w14:paraId="00FCE2C6" w14:textId="77777777" w:rsidTr="00C368F2">
        <w:trPr>
          <w:trHeight w:val="397"/>
        </w:trPr>
        <w:tc>
          <w:tcPr>
            <w:tcW w:w="4939" w:type="dxa"/>
            <w:vMerge w:val="restart"/>
            <w:shd w:val="clear" w:color="auto" w:fill="D9D9D9" w:themeFill="background1" w:themeFillShade="D9"/>
            <w:vAlign w:val="center"/>
          </w:tcPr>
          <w:p w14:paraId="0C6054E0" w14:textId="77777777" w:rsidR="00111A42" w:rsidRPr="00DE3C5C" w:rsidRDefault="00111A42" w:rsidP="00F55A84">
            <w:pPr>
              <w:pStyle w:val="SOTableHeadings"/>
              <w:rPr>
                <w:i/>
              </w:rPr>
            </w:pPr>
            <w:r>
              <w:t xml:space="preserve">Assessment </w:t>
            </w:r>
            <w:r w:rsidR="005D1617">
              <w:t>d</w:t>
            </w:r>
            <w:r w:rsidRPr="00111A42">
              <w:t>etails</w:t>
            </w:r>
          </w:p>
        </w:tc>
        <w:tc>
          <w:tcPr>
            <w:tcW w:w="1748" w:type="dxa"/>
            <w:gridSpan w:val="2"/>
            <w:shd w:val="clear" w:color="auto" w:fill="D9D9D9" w:themeFill="background1" w:themeFillShade="D9"/>
            <w:vAlign w:val="center"/>
          </w:tcPr>
          <w:p w14:paraId="66A4C10E" w14:textId="77777777" w:rsidR="00111A42" w:rsidRPr="00153C12" w:rsidRDefault="00111A42" w:rsidP="005D1617">
            <w:pPr>
              <w:pStyle w:val="SOTableHeadings"/>
              <w:jc w:val="center"/>
            </w:pPr>
            <w:r w:rsidRPr="00103D79">
              <w:t xml:space="preserve">Assessment </w:t>
            </w:r>
            <w:r w:rsidR="005D1617">
              <w:t>d</w:t>
            </w:r>
            <w:r w:rsidRPr="00103D79">
              <w:t xml:space="preserve">esign </w:t>
            </w:r>
            <w:r w:rsidR="005D1617">
              <w:t>c</w:t>
            </w:r>
            <w:r w:rsidRPr="00103D79">
              <w:t>riteria</w:t>
            </w:r>
          </w:p>
        </w:tc>
        <w:tc>
          <w:tcPr>
            <w:tcW w:w="3496" w:type="dxa"/>
            <w:vMerge w:val="restart"/>
            <w:shd w:val="clear" w:color="auto" w:fill="D9D9D9" w:themeFill="background1" w:themeFillShade="D9"/>
            <w:vAlign w:val="center"/>
          </w:tcPr>
          <w:p w14:paraId="598F3251" w14:textId="77777777" w:rsidR="00111A42" w:rsidRPr="00103D79" w:rsidRDefault="00111A42" w:rsidP="00DE3C5C">
            <w:pPr>
              <w:pStyle w:val="SOTableHeadings"/>
            </w:pPr>
            <w:r w:rsidRPr="00103D79">
              <w:t xml:space="preserve">Assessment conditions </w:t>
            </w:r>
          </w:p>
          <w:p w14:paraId="658A2D68" w14:textId="77777777" w:rsidR="00111A42" w:rsidRPr="00153C12" w:rsidRDefault="00111A42" w:rsidP="00DE3C5C">
            <w:pPr>
              <w:pStyle w:val="SOTableText"/>
            </w:pPr>
            <w:r w:rsidRPr="00103D79">
              <w:t>(e.g. task type, word length, time allocated, supervision)</w:t>
            </w:r>
          </w:p>
        </w:tc>
      </w:tr>
      <w:tr w:rsidR="00772859" w:rsidRPr="00153C12" w14:paraId="74F92067" w14:textId="77777777" w:rsidTr="00C368F2">
        <w:trPr>
          <w:trHeight w:val="397"/>
        </w:trPr>
        <w:tc>
          <w:tcPr>
            <w:tcW w:w="4939" w:type="dxa"/>
            <w:vMerge/>
            <w:shd w:val="clear" w:color="auto" w:fill="D9D9D9" w:themeFill="background1" w:themeFillShade="D9"/>
            <w:vAlign w:val="center"/>
          </w:tcPr>
          <w:p w14:paraId="0094804E" w14:textId="77777777" w:rsidR="00772859" w:rsidRPr="00153C12" w:rsidRDefault="00772859" w:rsidP="00103D79">
            <w:pPr>
              <w:pStyle w:val="SOTableText"/>
              <w:rPr>
                <w:i/>
              </w:rPr>
            </w:pPr>
          </w:p>
        </w:tc>
        <w:tc>
          <w:tcPr>
            <w:tcW w:w="850" w:type="dxa"/>
            <w:shd w:val="clear" w:color="auto" w:fill="D9D9D9" w:themeFill="background1" w:themeFillShade="D9"/>
            <w:vAlign w:val="center"/>
          </w:tcPr>
          <w:p w14:paraId="5C0AD08E" w14:textId="77777777" w:rsidR="00772859" w:rsidRPr="00103D79" w:rsidRDefault="00772859" w:rsidP="00772859">
            <w:pPr>
              <w:pStyle w:val="SOTableHeadings"/>
              <w:jc w:val="center"/>
            </w:pPr>
            <w:r>
              <w:t>UE</w:t>
            </w:r>
          </w:p>
        </w:tc>
        <w:tc>
          <w:tcPr>
            <w:tcW w:w="898" w:type="dxa"/>
            <w:shd w:val="clear" w:color="auto" w:fill="D9D9D9" w:themeFill="background1" w:themeFillShade="D9"/>
            <w:vAlign w:val="center"/>
          </w:tcPr>
          <w:p w14:paraId="25EFC0F9" w14:textId="77777777" w:rsidR="00772859" w:rsidRPr="00103D79" w:rsidRDefault="00772859" w:rsidP="00772859">
            <w:pPr>
              <w:pStyle w:val="SOTableHeadings"/>
              <w:jc w:val="center"/>
            </w:pPr>
            <w:proofErr w:type="spellStart"/>
            <w:r>
              <w:t>Ap</w:t>
            </w:r>
            <w:proofErr w:type="spellEnd"/>
          </w:p>
        </w:tc>
        <w:tc>
          <w:tcPr>
            <w:tcW w:w="3496" w:type="dxa"/>
            <w:vMerge/>
            <w:shd w:val="clear" w:color="auto" w:fill="auto"/>
            <w:vAlign w:val="center"/>
          </w:tcPr>
          <w:p w14:paraId="79CAD277" w14:textId="77777777" w:rsidR="00772859" w:rsidRPr="00153C12" w:rsidRDefault="00772859" w:rsidP="00103D79">
            <w:pPr>
              <w:pStyle w:val="SOTableText"/>
            </w:pPr>
          </w:p>
        </w:tc>
      </w:tr>
      <w:tr w:rsidR="00772859" w:rsidRPr="00153C12" w14:paraId="47A09CC2" w14:textId="77777777" w:rsidTr="00C368F2">
        <w:trPr>
          <w:trHeight w:val="1370"/>
        </w:trPr>
        <w:tc>
          <w:tcPr>
            <w:tcW w:w="4939" w:type="dxa"/>
            <w:shd w:val="clear" w:color="auto" w:fill="auto"/>
          </w:tcPr>
          <w:p w14:paraId="313ACE4C" w14:textId="77777777" w:rsidR="009636BC" w:rsidRPr="00444511" w:rsidRDefault="009636BC" w:rsidP="009636BC">
            <w:pPr>
              <w:pStyle w:val="SOTableText"/>
            </w:pPr>
            <w:r w:rsidRPr="00444511">
              <w:t xml:space="preserve">Focus Areas: Understanding Accounting; Understanding Financial Sustainability </w:t>
            </w:r>
          </w:p>
          <w:p w14:paraId="5E681E1D" w14:textId="77777777" w:rsidR="009636BC" w:rsidRDefault="009636BC" w:rsidP="009636BC">
            <w:pPr>
              <w:pStyle w:val="SOTableText"/>
              <w:rPr>
                <w:rFonts w:eastAsia="Times New Roman"/>
                <w:iCs/>
                <w:lang w:eastAsia="en-AU"/>
              </w:rPr>
            </w:pPr>
          </w:p>
          <w:p w14:paraId="4B312302" w14:textId="659D4B8C" w:rsidR="009636BC" w:rsidRPr="00444511" w:rsidRDefault="009636BC" w:rsidP="009636BC">
            <w:pPr>
              <w:pStyle w:val="SOTableText"/>
              <w:rPr>
                <w:rFonts w:eastAsia="Times New Roman"/>
                <w:iCs/>
                <w:lang w:eastAsia="en-AU"/>
              </w:rPr>
            </w:pPr>
            <w:r w:rsidRPr="00444511">
              <w:rPr>
                <w:rFonts w:eastAsia="Times New Roman"/>
                <w:iCs/>
                <w:lang w:eastAsia="en-AU"/>
              </w:rPr>
              <w:t>Using unseen data, students prepare a balance sheet and statement of changes in equity. They calculate appropriate ratios and comment on the performance of the business.</w:t>
            </w:r>
          </w:p>
          <w:p w14:paraId="06F98347" w14:textId="77777777" w:rsidR="004F0656" w:rsidRPr="00FE7A4C" w:rsidRDefault="004F0656" w:rsidP="00DB472B">
            <w:pPr>
              <w:pStyle w:val="SOTableText"/>
            </w:pPr>
          </w:p>
        </w:tc>
        <w:tc>
          <w:tcPr>
            <w:tcW w:w="850" w:type="dxa"/>
            <w:shd w:val="clear" w:color="auto" w:fill="auto"/>
            <w:vAlign w:val="center"/>
          </w:tcPr>
          <w:p w14:paraId="2D2DFB02" w14:textId="1BF7D810" w:rsidR="00772859" w:rsidRPr="00FE7A4C" w:rsidRDefault="009636BC" w:rsidP="00103D79">
            <w:pPr>
              <w:pStyle w:val="SOTableText"/>
              <w:jc w:val="center"/>
            </w:pPr>
            <w:r>
              <w:t>1, 2</w:t>
            </w:r>
          </w:p>
        </w:tc>
        <w:tc>
          <w:tcPr>
            <w:tcW w:w="898" w:type="dxa"/>
            <w:shd w:val="clear" w:color="auto" w:fill="auto"/>
            <w:vAlign w:val="center"/>
          </w:tcPr>
          <w:p w14:paraId="580348C0" w14:textId="3FB734AD" w:rsidR="00772859" w:rsidRPr="00FE7A4C" w:rsidRDefault="009636BC" w:rsidP="00103D79">
            <w:pPr>
              <w:pStyle w:val="SOTableText"/>
              <w:jc w:val="center"/>
            </w:pPr>
            <w:r>
              <w:t>1, 2</w:t>
            </w:r>
          </w:p>
        </w:tc>
        <w:tc>
          <w:tcPr>
            <w:tcW w:w="3496" w:type="dxa"/>
            <w:shd w:val="clear" w:color="auto" w:fill="auto"/>
          </w:tcPr>
          <w:p w14:paraId="7A85B296" w14:textId="254EE7BA" w:rsidR="009636BC" w:rsidRPr="00444511" w:rsidRDefault="009636BC" w:rsidP="009636BC">
            <w:pPr>
              <w:pStyle w:val="SOTableText"/>
            </w:pPr>
            <w:r w:rsidRPr="00444511">
              <w:t>Prepared under supervised conditions with students able to access relevant resources.</w:t>
            </w:r>
          </w:p>
          <w:p w14:paraId="69C50D6A" w14:textId="10B99A0B" w:rsidR="00C05687" w:rsidRPr="00FE7A4C" w:rsidRDefault="009636BC" w:rsidP="008345CC">
            <w:pPr>
              <w:pStyle w:val="SOTableText"/>
            </w:pPr>
            <w:r w:rsidRPr="00DC2262">
              <w:t xml:space="preserve">Maximum of </w:t>
            </w:r>
            <w:r w:rsidR="00DC2262" w:rsidRPr="00DC2262">
              <w:t>6</w:t>
            </w:r>
            <w:r w:rsidR="00AD46A0" w:rsidRPr="00DC2262">
              <w:t>00</w:t>
            </w:r>
            <w:r w:rsidRPr="00DC2262">
              <w:t xml:space="preserve"> words.</w:t>
            </w:r>
          </w:p>
        </w:tc>
      </w:tr>
      <w:tr w:rsidR="00772859" w:rsidRPr="00153C12" w14:paraId="1A0D8DA0" w14:textId="77777777" w:rsidTr="00C368F2">
        <w:trPr>
          <w:trHeight w:val="978"/>
        </w:trPr>
        <w:tc>
          <w:tcPr>
            <w:tcW w:w="4939" w:type="dxa"/>
            <w:shd w:val="clear" w:color="auto" w:fill="auto"/>
          </w:tcPr>
          <w:p w14:paraId="2CFE100F" w14:textId="77777777" w:rsidR="009636BC" w:rsidRPr="00444511" w:rsidRDefault="009636BC" w:rsidP="009636BC">
            <w:pPr>
              <w:pStyle w:val="SOTableText"/>
            </w:pPr>
            <w:r w:rsidRPr="00444511">
              <w:t xml:space="preserve">Focus Areas: Understanding Accounting; Understanding Financial Sustainability </w:t>
            </w:r>
          </w:p>
          <w:p w14:paraId="77A84F51" w14:textId="77777777" w:rsidR="004F0656" w:rsidRPr="00444511" w:rsidRDefault="004F0656" w:rsidP="00E072B1">
            <w:pPr>
              <w:pStyle w:val="SOTableText"/>
              <w:rPr>
                <w:rFonts w:eastAsia="Times New Roman"/>
                <w:iCs/>
                <w:lang w:eastAsia="en-AU"/>
              </w:rPr>
            </w:pPr>
          </w:p>
          <w:p w14:paraId="73CA324F" w14:textId="77777777" w:rsidR="004F0656" w:rsidRDefault="004F0656" w:rsidP="00B946C2">
            <w:pPr>
              <w:pStyle w:val="SOTableText"/>
              <w:rPr>
                <w:rFonts w:eastAsia="Times New Roman"/>
                <w:iCs/>
                <w:lang w:eastAsia="en-AU"/>
              </w:rPr>
            </w:pPr>
            <w:r w:rsidRPr="00444511">
              <w:rPr>
                <w:rFonts w:eastAsia="Times New Roman"/>
                <w:iCs/>
                <w:lang w:eastAsia="en-AU"/>
              </w:rPr>
              <w:t xml:space="preserve">Students investigate the role of digital technology </w:t>
            </w:r>
            <w:r w:rsidR="0032085B" w:rsidRPr="00444511">
              <w:rPr>
                <w:rFonts w:eastAsia="Times New Roman"/>
                <w:iCs/>
                <w:lang w:eastAsia="en-AU"/>
              </w:rPr>
              <w:t xml:space="preserve">in creating accounting information. </w:t>
            </w:r>
            <w:r w:rsidRPr="00444511">
              <w:rPr>
                <w:rFonts w:eastAsia="Times New Roman"/>
                <w:iCs/>
                <w:lang w:eastAsia="en-AU"/>
              </w:rPr>
              <w:t xml:space="preserve">They compare the manual </w:t>
            </w:r>
            <w:r w:rsidR="0032085B" w:rsidRPr="00444511">
              <w:rPr>
                <w:rFonts w:eastAsia="Times New Roman"/>
                <w:iCs/>
                <w:lang w:eastAsia="en-AU"/>
              </w:rPr>
              <w:t xml:space="preserve">and </w:t>
            </w:r>
            <w:r w:rsidRPr="00444511">
              <w:rPr>
                <w:rFonts w:eastAsia="Times New Roman"/>
                <w:iCs/>
                <w:lang w:eastAsia="en-AU"/>
              </w:rPr>
              <w:t>digital preparation</w:t>
            </w:r>
            <w:r w:rsidR="0032085B" w:rsidRPr="00444511">
              <w:rPr>
                <w:rFonts w:eastAsia="Times New Roman"/>
                <w:iCs/>
                <w:lang w:eastAsia="en-AU"/>
              </w:rPr>
              <w:t xml:space="preserve"> of financial statements</w:t>
            </w:r>
            <w:r w:rsidRPr="00444511">
              <w:rPr>
                <w:rFonts w:eastAsia="Times New Roman"/>
                <w:iCs/>
                <w:lang w:eastAsia="en-AU"/>
              </w:rPr>
              <w:t xml:space="preserve">. They discuss </w:t>
            </w:r>
            <w:r w:rsidR="00BF3B1F" w:rsidRPr="00444511">
              <w:rPr>
                <w:rFonts w:eastAsia="Times New Roman"/>
                <w:iCs/>
                <w:lang w:eastAsia="en-AU"/>
              </w:rPr>
              <w:t xml:space="preserve">why it is </w:t>
            </w:r>
            <w:r w:rsidR="006728AD" w:rsidRPr="00444511">
              <w:rPr>
                <w:rFonts w:eastAsia="Times New Roman"/>
                <w:iCs/>
                <w:lang w:eastAsia="en-AU"/>
              </w:rPr>
              <w:t>necessary</w:t>
            </w:r>
            <w:r w:rsidR="00BF3B1F" w:rsidRPr="00444511">
              <w:rPr>
                <w:rFonts w:eastAsia="Times New Roman"/>
                <w:iCs/>
                <w:lang w:eastAsia="en-AU"/>
              </w:rPr>
              <w:t xml:space="preserve"> to understand and apply accounting concepts and conventions</w:t>
            </w:r>
            <w:r w:rsidR="00B946C2" w:rsidRPr="00444511">
              <w:rPr>
                <w:rFonts w:eastAsia="Times New Roman"/>
                <w:iCs/>
                <w:lang w:eastAsia="en-AU"/>
              </w:rPr>
              <w:t xml:space="preserve"> when using digital technology to prepare financial statements.</w:t>
            </w:r>
          </w:p>
          <w:p w14:paraId="6CA9497F" w14:textId="3A0F30A6" w:rsidR="008345CC" w:rsidRPr="00444511" w:rsidRDefault="008345CC" w:rsidP="00B946C2">
            <w:pPr>
              <w:pStyle w:val="SOTableText"/>
              <w:rPr>
                <w:rFonts w:eastAsia="Times New Roman"/>
                <w:iCs/>
                <w:lang w:eastAsia="en-AU"/>
              </w:rPr>
            </w:pPr>
          </w:p>
        </w:tc>
        <w:tc>
          <w:tcPr>
            <w:tcW w:w="850" w:type="dxa"/>
            <w:shd w:val="clear" w:color="auto" w:fill="auto"/>
            <w:vAlign w:val="center"/>
          </w:tcPr>
          <w:p w14:paraId="35757FDA" w14:textId="2A5FBBF0" w:rsidR="00772859" w:rsidRPr="00444511" w:rsidRDefault="009636BC" w:rsidP="00103D79">
            <w:pPr>
              <w:pStyle w:val="SOTableText"/>
              <w:jc w:val="center"/>
            </w:pPr>
            <w:r>
              <w:t>2, 3</w:t>
            </w:r>
          </w:p>
        </w:tc>
        <w:tc>
          <w:tcPr>
            <w:tcW w:w="898" w:type="dxa"/>
            <w:shd w:val="clear" w:color="auto" w:fill="auto"/>
            <w:vAlign w:val="center"/>
          </w:tcPr>
          <w:p w14:paraId="77B6ABA1" w14:textId="73C607BA" w:rsidR="00772859" w:rsidRPr="00444511" w:rsidRDefault="009636BC" w:rsidP="00103D79">
            <w:pPr>
              <w:pStyle w:val="SOTableText"/>
              <w:jc w:val="center"/>
            </w:pPr>
            <w:r>
              <w:t>3</w:t>
            </w:r>
          </w:p>
        </w:tc>
        <w:tc>
          <w:tcPr>
            <w:tcW w:w="3496" w:type="dxa"/>
            <w:shd w:val="clear" w:color="auto" w:fill="auto"/>
          </w:tcPr>
          <w:p w14:paraId="2303AF58" w14:textId="10D7CF5E" w:rsidR="004F0656" w:rsidRPr="00444511" w:rsidRDefault="00444511" w:rsidP="00DB472B">
            <w:pPr>
              <w:pStyle w:val="SOTableText"/>
            </w:pPr>
            <w:r w:rsidRPr="00444511">
              <w:t xml:space="preserve">Completed </w:t>
            </w:r>
            <w:r w:rsidR="00A001B9">
              <w:t xml:space="preserve">in class and for homework over 2 weeks. </w:t>
            </w:r>
          </w:p>
          <w:p w14:paraId="13D2D3A1" w14:textId="287900C3" w:rsidR="004F0656" w:rsidRPr="00444511" w:rsidRDefault="00AD46A0" w:rsidP="008345CC">
            <w:pPr>
              <w:pStyle w:val="SOTableText"/>
            </w:pPr>
            <w:r w:rsidRPr="00DC2262">
              <w:t xml:space="preserve">Maximum </w:t>
            </w:r>
            <w:r w:rsidR="000C6779">
              <w:t>5 minutes if</w:t>
            </w:r>
            <w:r w:rsidR="00A001B9">
              <w:t xml:space="preserve"> spoken, </w:t>
            </w:r>
            <w:r w:rsidRPr="00DC2262">
              <w:t>8</w:t>
            </w:r>
            <w:r w:rsidR="00A001B9">
              <w:t>00 words if written or equivalent multi-modal.</w:t>
            </w:r>
          </w:p>
        </w:tc>
      </w:tr>
      <w:tr w:rsidR="00772859" w:rsidRPr="00153C12" w14:paraId="3DE117E9" w14:textId="77777777" w:rsidTr="00C368F2">
        <w:trPr>
          <w:trHeight w:val="1137"/>
        </w:trPr>
        <w:tc>
          <w:tcPr>
            <w:tcW w:w="4939" w:type="dxa"/>
            <w:shd w:val="clear" w:color="auto" w:fill="auto"/>
          </w:tcPr>
          <w:p w14:paraId="14FEE734" w14:textId="05999239" w:rsidR="00E072B1" w:rsidRDefault="00BB7D26" w:rsidP="008345CC">
            <w:pPr>
              <w:pStyle w:val="SOTableText"/>
            </w:pPr>
            <w:r>
              <w:t>Focus Area</w:t>
            </w:r>
            <w:r w:rsidR="00DB472B">
              <w:t>: Understanding Financial Sustainability</w:t>
            </w:r>
          </w:p>
          <w:p w14:paraId="11F87296" w14:textId="77777777" w:rsidR="00E072B1" w:rsidRDefault="00DB472B" w:rsidP="008345CC">
            <w:pPr>
              <w:pStyle w:val="SOTableText"/>
              <w:rPr>
                <w:szCs w:val="18"/>
              </w:rPr>
            </w:pPr>
            <w:r>
              <w:rPr>
                <w:szCs w:val="18"/>
              </w:rPr>
              <w:t>As part of a proposal for a school event, students develop different budget options. They research venue, catering and entertainment options as well as funding alternatives. They present their findings to the student council.</w:t>
            </w:r>
          </w:p>
          <w:p w14:paraId="03509CEB" w14:textId="77777777" w:rsidR="00DB472B" w:rsidRPr="00DB472B" w:rsidRDefault="00DB472B" w:rsidP="008345CC">
            <w:pPr>
              <w:pStyle w:val="SOTableText"/>
              <w:rPr>
                <w:szCs w:val="18"/>
              </w:rPr>
            </w:pPr>
          </w:p>
        </w:tc>
        <w:tc>
          <w:tcPr>
            <w:tcW w:w="850" w:type="dxa"/>
            <w:shd w:val="clear" w:color="auto" w:fill="auto"/>
            <w:vAlign w:val="center"/>
          </w:tcPr>
          <w:p w14:paraId="46A08E3B" w14:textId="77777777" w:rsidR="00772859" w:rsidRPr="00FE7A4C" w:rsidRDefault="00DB472B" w:rsidP="00103D79">
            <w:pPr>
              <w:pStyle w:val="SOTableText"/>
              <w:jc w:val="center"/>
            </w:pPr>
            <w:r>
              <w:t>1,</w:t>
            </w:r>
            <w:r w:rsidR="00A27FED">
              <w:t xml:space="preserve"> </w:t>
            </w:r>
            <w:r>
              <w:t>4</w:t>
            </w:r>
          </w:p>
        </w:tc>
        <w:tc>
          <w:tcPr>
            <w:tcW w:w="898" w:type="dxa"/>
            <w:shd w:val="clear" w:color="auto" w:fill="auto"/>
            <w:vAlign w:val="center"/>
          </w:tcPr>
          <w:p w14:paraId="187D4362" w14:textId="77777777" w:rsidR="00772859" w:rsidRPr="00FE7A4C" w:rsidRDefault="00DB472B" w:rsidP="00103D79">
            <w:pPr>
              <w:pStyle w:val="SOTableText"/>
              <w:jc w:val="center"/>
            </w:pPr>
            <w:r>
              <w:t>1,</w:t>
            </w:r>
            <w:r w:rsidR="00A27FED">
              <w:t xml:space="preserve"> </w:t>
            </w:r>
            <w:r>
              <w:t>2</w:t>
            </w:r>
            <w:r w:rsidR="0032085B">
              <w:t>, 3</w:t>
            </w:r>
          </w:p>
        </w:tc>
        <w:tc>
          <w:tcPr>
            <w:tcW w:w="3496" w:type="dxa"/>
            <w:shd w:val="clear" w:color="auto" w:fill="auto"/>
          </w:tcPr>
          <w:p w14:paraId="188EB7D5" w14:textId="77777777" w:rsidR="00772859" w:rsidRDefault="00DB472B" w:rsidP="00DB472B">
            <w:pPr>
              <w:pStyle w:val="SOTableText"/>
            </w:pPr>
            <w:r>
              <w:t>Multimodal presentation including comparative budgets.</w:t>
            </w:r>
          </w:p>
          <w:p w14:paraId="362F26D1" w14:textId="77777777" w:rsidR="00DB472B" w:rsidRDefault="00DB472B" w:rsidP="00F55A84">
            <w:pPr>
              <w:pStyle w:val="LAPTableBullets"/>
            </w:pPr>
            <w:r>
              <w:t>Comparative budgets: 300 words approx.</w:t>
            </w:r>
          </w:p>
          <w:p w14:paraId="49F101DB" w14:textId="77777777" w:rsidR="00DB472B" w:rsidRPr="00FE7A4C" w:rsidRDefault="00DB472B" w:rsidP="00F55A84">
            <w:pPr>
              <w:pStyle w:val="LAPTableBullets"/>
            </w:pPr>
            <w:r>
              <w:t xml:space="preserve">Presentation: </w:t>
            </w:r>
            <w:r w:rsidR="0032085B">
              <w:t xml:space="preserve">Maximum of </w:t>
            </w:r>
            <w:r>
              <w:t>4 minutes</w:t>
            </w:r>
            <w:r w:rsidR="0032085B">
              <w:t>.</w:t>
            </w:r>
          </w:p>
        </w:tc>
      </w:tr>
    </w:tbl>
    <w:p w14:paraId="64AEF813" w14:textId="77777777" w:rsidR="009977B8" w:rsidRPr="009977B8" w:rsidRDefault="009977B8" w:rsidP="009977B8"/>
    <w:p w14:paraId="7F5F07F4" w14:textId="5DA6D7BB" w:rsidR="00AD3260" w:rsidRPr="009977B8" w:rsidRDefault="00AD3260" w:rsidP="009977B8">
      <w:r w:rsidRPr="00976DB9">
        <w:rPr>
          <w:rStyle w:val="SOTableTextChar"/>
          <w:rFonts w:ascii="Roboto Medium" w:hAnsi="Roboto Medium"/>
          <w:sz w:val="20"/>
        </w:rPr>
        <w:t>Assessment Type 2:</w:t>
      </w:r>
      <w:r w:rsidRPr="00C37C82">
        <w:t xml:space="preserve"> </w:t>
      </w:r>
      <w:r w:rsidR="00772859" w:rsidRPr="00772859">
        <w:t xml:space="preserve">Accounting Inquiry </w:t>
      </w:r>
      <w:r w:rsidR="009636BC">
        <w:t>25%</w:t>
      </w:r>
    </w:p>
    <w:tbl>
      <w:tblPr>
        <w:tblW w:w="1018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98"/>
        <w:gridCol w:w="3496"/>
      </w:tblGrid>
      <w:tr w:rsidR="00E072B1" w:rsidRPr="00153C12" w14:paraId="26AB8412" w14:textId="77777777" w:rsidTr="00C368F2">
        <w:trPr>
          <w:trHeight w:val="397"/>
        </w:trPr>
        <w:tc>
          <w:tcPr>
            <w:tcW w:w="4939" w:type="dxa"/>
            <w:vMerge w:val="restart"/>
            <w:shd w:val="clear" w:color="auto" w:fill="D9D9D9" w:themeFill="background1" w:themeFillShade="D9"/>
            <w:vAlign w:val="center"/>
          </w:tcPr>
          <w:p w14:paraId="7BC11253" w14:textId="77777777" w:rsidR="00E072B1" w:rsidRPr="00DE3C5C" w:rsidRDefault="00E072B1" w:rsidP="00F55A84">
            <w:pPr>
              <w:pStyle w:val="SOTableHeadings"/>
              <w:rPr>
                <w:i/>
              </w:rPr>
            </w:pPr>
            <w:r>
              <w:t>Assessment d</w:t>
            </w:r>
            <w:r w:rsidRPr="00111A42">
              <w:t>etails</w:t>
            </w:r>
          </w:p>
        </w:tc>
        <w:tc>
          <w:tcPr>
            <w:tcW w:w="1748" w:type="dxa"/>
            <w:gridSpan w:val="2"/>
            <w:shd w:val="clear" w:color="auto" w:fill="D9D9D9" w:themeFill="background1" w:themeFillShade="D9"/>
            <w:vAlign w:val="center"/>
          </w:tcPr>
          <w:p w14:paraId="38E8EF91" w14:textId="77777777" w:rsidR="00E072B1" w:rsidRPr="00153C12" w:rsidRDefault="00E072B1" w:rsidP="00137DDA">
            <w:pPr>
              <w:pStyle w:val="SOTableHeadings"/>
              <w:jc w:val="center"/>
            </w:pPr>
            <w:r w:rsidRPr="00103D79">
              <w:t xml:space="preserve">Assessment </w:t>
            </w:r>
            <w:r>
              <w:t>d</w:t>
            </w:r>
            <w:r w:rsidRPr="00103D79">
              <w:t xml:space="preserve">esign </w:t>
            </w:r>
            <w:r>
              <w:t>c</w:t>
            </w:r>
            <w:r w:rsidRPr="00103D79">
              <w:t>riteria</w:t>
            </w:r>
          </w:p>
        </w:tc>
        <w:tc>
          <w:tcPr>
            <w:tcW w:w="3496" w:type="dxa"/>
            <w:vMerge w:val="restart"/>
            <w:shd w:val="clear" w:color="auto" w:fill="D9D9D9" w:themeFill="background1" w:themeFillShade="D9"/>
            <w:vAlign w:val="center"/>
          </w:tcPr>
          <w:p w14:paraId="5B3B596D" w14:textId="77777777" w:rsidR="00E072B1" w:rsidRPr="00103D79" w:rsidRDefault="00E072B1" w:rsidP="00137DDA">
            <w:pPr>
              <w:pStyle w:val="SOTableHeadings"/>
            </w:pPr>
            <w:r w:rsidRPr="00103D79">
              <w:t xml:space="preserve">Assessment conditions </w:t>
            </w:r>
          </w:p>
          <w:p w14:paraId="0EE29CF1" w14:textId="77777777" w:rsidR="00E072B1" w:rsidRPr="00153C12" w:rsidRDefault="00E072B1" w:rsidP="00137DDA">
            <w:pPr>
              <w:pStyle w:val="SOTableText"/>
            </w:pPr>
            <w:r w:rsidRPr="00103D79">
              <w:t>(e.g. task type, word length, time allocated, supervision)</w:t>
            </w:r>
          </w:p>
        </w:tc>
      </w:tr>
      <w:tr w:rsidR="00E072B1" w:rsidRPr="00153C12" w14:paraId="713E69B0" w14:textId="77777777" w:rsidTr="00C368F2">
        <w:trPr>
          <w:trHeight w:val="397"/>
        </w:trPr>
        <w:tc>
          <w:tcPr>
            <w:tcW w:w="4939" w:type="dxa"/>
            <w:vMerge/>
            <w:shd w:val="clear" w:color="auto" w:fill="D9D9D9" w:themeFill="background1" w:themeFillShade="D9"/>
            <w:vAlign w:val="center"/>
          </w:tcPr>
          <w:p w14:paraId="1CF67B10" w14:textId="77777777" w:rsidR="00E072B1" w:rsidRPr="00153C12" w:rsidRDefault="00E072B1" w:rsidP="00137DDA">
            <w:pPr>
              <w:pStyle w:val="SOTableText"/>
              <w:rPr>
                <w:i/>
              </w:rPr>
            </w:pPr>
          </w:p>
        </w:tc>
        <w:tc>
          <w:tcPr>
            <w:tcW w:w="850" w:type="dxa"/>
            <w:shd w:val="clear" w:color="auto" w:fill="D9D9D9" w:themeFill="background1" w:themeFillShade="D9"/>
            <w:vAlign w:val="center"/>
          </w:tcPr>
          <w:p w14:paraId="36DBC418" w14:textId="77777777" w:rsidR="00E072B1" w:rsidRPr="00103D79" w:rsidRDefault="00E072B1" w:rsidP="00137DDA">
            <w:pPr>
              <w:pStyle w:val="SOTableHeadings"/>
              <w:jc w:val="center"/>
            </w:pPr>
            <w:r>
              <w:t>UE</w:t>
            </w:r>
          </w:p>
        </w:tc>
        <w:tc>
          <w:tcPr>
            <w:tcW w:w="898" w:type="dxa"/>
            <w:shd w:val="clear" w:color="auto" w:fill="D9D9D9" w:themeFill="background1" w:themeFillShade="D9"/>
            <w:vAlign w:val="center"/>
          </w:tcPr>
          <w:p w14:paraId="27FE97CC" w14:textId="77777777" w:rsidR="00E072B1" w:rsidRPr="00103D79" w:rsidRDefault="00E072B1" w:rsidP="00137DDA">
            <w:pPr>
              <w:pStyle w:val="SOTableHeadings"/>
              <w:jc w:val="center"/>
            </w:pPr>
            <w:proofErr w:type="spellStart"/>
            <w:r>
              <w:t>Ap</w:t>
            </w:r>
            <w:proofErr w:type="spellEnd"/>
          </w:p>
        </w:tc>
        <w:tc>
          <w:tcPr>
            <w:tcW w:w="3496" w:type="dxa"/>
            <w:vMerge/>
            <w:shd w:val="clear" w:color="auto" w:fill="auto"/>
            <w:vAlign w:val="center"/>
          </w:tcPr>
          <w:p w14:paraId="6D124719" w14:textId="77777777" w:rsidR="00E072B1" w:rsidRPr="00153C12" w:rsidRDefault="00E072B1" w:rsidP="00137DDA">
            <w:pPr>
              <w:pStyle w:val="SOTableText"/>
            </w:pPr>
          </w:p>
        </w:tc>
      </w:tr>
      <w:tr w:rsidR="00E072B1" w:rsidRPr="00FE7A4C" w14:paraId="33DBA8B8" w14:textId="77777777" w:rsidTr="00C368F2">
        <w:trPr>
          <w:trHeight w:val="1370"/>
        </w:trPr>
        <w:tc>
          <w:tcPr>
            <w:tcW w:w="4939" w:type="dxa"/>
            <w:shd w:val="clear" w:color="auto" w:fill="auto"/>
          </w:tcPr>
          <w:p w14:paraId="02697C74" w14:textId="4D23552A" w:rsidR="00E072B1" w:rsidRPr="008345CC" w:rsidRDefault="00BB7D26" w:rsidP="008345CC">
            <w:pPr>
              <w:pStyle w:val="SOTableText"/>
            </w:pPr>
            <w:r w:rsidRPr="008345CC">
              <w:t>Focus Area</w:t>
            </w:r>
            <w:r w:rsidR="00A27FED" w:rsidRPr="008345CC">
              <w:t>: Understanding Financial Sustainability</w:t>
            </w:r>
          </w:p>
          <w:p w14:paraId="23D816D4" w14:textId="77777777" w:rsidR="00A27FED" w:rsidRPr="008345CC" w:rsidRDefault="00A27FED" w:rsidP="008345CC">
            <w:pPr>
              <w:pStyle w:val="SOTableText"/>
            </w:pPr>
          </w:p>
          <w:p w14:paraId="69EE855C" w14:textId="77777777" w:rsidR="00E072B1" w:rsidRPr="008345CC" w:rsidRDefault="00A27FED" w:rsidP="008345CC">
            <w:pPr>
              <w:pStyle w:val="SOTableText"/>
            </w:pPr>
            <w:r w:rsidRPr="008345CC">
              <w:t>Students work</w:t>
            </w:r>
            <w:r w:rsidR="00BB7D26" w:rsidRPr="008345CC">
              <w:t xml:space="preserve"> individually or</w:t>
            </w:r>
            <w:r w:rsidRPr="008345CC">
              <w:t xml:space="preserve"> collaboratively </w:t>
            </w:r>
            <w:r w:rsidR="00BB7D26" w:rsidRPr="008345CC">
              <w:t xml:space="preserve">to </w:t>
            </w:r>
            <w:r w:rsidR="00281C99" w:rsidRPr="008345CC">
              <w:t xml:space="preserve">research an accounting related issue. Students </w:t>
            </w:r>
            <w:r w:rsidR="0032085B" w:rsidRPr="008345CC">
              <w:t xml:space="preserve">work </w:t>
            </w:r>
            <w:r w:rsidR="00BB7D26" w:rsidRPr="008345CC">
              <w:t xml:space="preserve">individually or </w:t>
            </w:r>
            <w:r w:rsidR="0032085B" w:rsidRPr="008345CC">
              <w:t xml:space="preserve">collaboratively to create a podcast in which they </w:t>
            </w:r>
            <w:r w:rsidR="00281C99" w:rsidRPr="008345CC">
              <w:t xml:space="preserve">interpret the issue and </w:t>
            </w:r>
            <w:r w:rsidR="0032085B" w:rsidRPr="008345CC">
              <w:t>its</w:t>
            </w:r>
            <w:r w:rsidR="00281C99" w:rsidRPr="008345CC">
              <w:t xml:space="preserve"> impact on relevant internal and external stakeholders. They propose recommendations in response to the identified stakeholders accounting information needs.</w:t>
            </w:r>
          </w:p>
          <w:p w14:paraId="33F08EB2" w14:textId="6CF0B8CD" w:rsidR="008345CC" w:rsidRPr="008345CC" w:rsidRDefault="008345CC" w:rsidP="008345CC">
            <w:pPr>
              <w:pStyle w:val="SOTableText"/>
            </w:pPr>
          </w:p>
        </w:tc>
        <w:tc>
          <w:tcPr>
            <w:tcW w:w="850" w:type="dxa"/>
            <w:shd w:val="clear" w:color="auto" w:fill="auto"/>
            <w:vAlign w:val="center"/>
          </w:tcPr>
          <w:p w14:paraId="2E9F1EAD" w14:textId="77777777" w:rsidR="00E072B1" w:rsidRPr="00FE7A4C" w:rsidRDefault="00A27FED" w:rsidP="00137DDA">
            <w:pPr>
              <w:pStyle w:val="SOTableText"/>
              <w:jc w:val="center"/>
            </w:pPr>
            <w:r>
              <w:t>3, 4</w:t>
            </w:r>
          </w:p>
        </w:tc>
        <w:tc>
          <w:tcPr>
            <w:tcW w:w="898" w:type="dxa"/>
            <w:shd w:val="clear" w:color="auto" w:fill="auto"/>
            <w:vAlign w:val="center"/>
          </w:tcPr>
          <w:p w14:paraId="2968AEC9" w14:textId="77777777" w:rsidR="00E072B1" w:rsidRPr="00FE7A4C" w:rsidRDefault="00A27FED" w:rsidP="00137DDA">
            <w:pPr>
              <w:pStyle w:val="SOTableText"/>
              <w:jc w:val="center"/>
            </w:pPr>
            <w:r>
              <w:t>2, 3</w:t>
            </w:r>
          </w:p>
        </w:tc>
        <w:tc>
          <w:tcPr>
            <w:tcW w:w="3496" w:type="dxa"/>
            <w:shd w:val="clear" w:color="auto" w:fill="auto"/>
          </w:tcPr>
          <w:p w14:paraId="5D8AE0B7" w14:textId="404BBAA4" w:rsidR="00A27FED" w:rsidRPr="0032085B" w:rsidRDefault="00122B86" w:rsidP="00122B86">
            <w:pPr>
              <w:pStyle w:val="SOTableText"/>
            </w:pPr>
            <w:r>
              <w:t>Maximum of 6 minutes multimodal form</w:t>
            </w:r>
            <w:bookmarkStart w:id="0" w:name="_GoBack"/>
            <w:bookmarkEnd w:id="0"/>
            <w:r>
              <w:t>at or 1000 words if written, or equivalent combination.</w:t>
            </w:r>
          </w:p>
        </w:tc>
      </w:tr>
    </w:tbl>
    <w:p w14:paraId="64B1B66A" w14:textId="77777777" w:rsidR="00976DB9" w:rsidRDefault="00976DB9" w:rsidP="00976DB9">
      <w:pPr>
        <w:rPr>
          <w:i/>
        </w:rPr>
      </w:pPr>
    </w:p>
    <w:p w14:paraId="0CE46553" w14:textId="5A4358C7" w:rsidR="00E072B1" w:rsidRPr="00976DB9" w:rsidRDefault="00F50770" w:rsidP="00976DB9">
      <w:pPr>
        <w:rPr>
          <w:i/>
        </w:rPr>
      </w:pPr>
      <w:r w:rsidRPr="00976DB9">
        <w:rPr>
          <w:i/>
        </w:rPr>
        <w:t xml:space="preserve">Four assessments. </w:t>
      </w:r>
      <w:r w:rsidR="00AD3260" w:rsidRPr="00976DB9">
        <w:rPr>
          <w:i/>
        </w:rPr>
        <w:t xml:space="preserve">Please refer to the Stage 1 </w:t>
      </w:r>
      <w:r w:rsidR="00FE7A4C" w:rsidRPr="00976DB9">
        <w:rPr>
          <w:i/>
        </w:rPr>
        <w:t>Accounting</w:t>
      </w:r>
      <w:r w:rsidR="00AD3260" w:rsidRPr="00976DB9">
        <w:rPr>
          <w:i/>
        </w:rPr>
        <w:t xml:space="preserve"> subject outline.</w:t>
      </w:r>
    </w:p>
    <w:sectPr w:rsidR="00E072B1" w:rsidRPr="00976DB9"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473C0" w16cid:durableId="1F462D35"/>
  <w16cid:commentId w16cid:paraId="03264AFB" w16cid:durableId="1F462D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6623" w14:textId="77777777" w:rsidR="0065740A" w:rsidRDefault="0065740A" w:rsidP="00483E68">
      <w:r>
        <w:separator/>
      </w:r>
    </w:p>
  </w:endnote>
  <w:endnote w:type="continuationSeparator" w:id="0">
    <w:p w14:paraId="677D772E" w14:textId="77777777" w:rsidR="0065740A" w:rsidRDefault="0065740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A4876EA5-D514-4C69-84BB-7A279BFE5401}"/>
    <w:embedBold r:id="rId2" w:fontKey="{B0EAD6CF-0518-4D5A-ACCA-A4831E321CB8}"/>
    <w:embedItalic r:id="rId3" w:fontKey="{76A2815E-0564-4448-936C-60D362BAF12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54C62D46-53C0-4D1B-8166-B718FD2171BA}"/>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Roboto Medium">
    <w:panose1 w:val="02000000000000000000"/>
    <w:charset w:val="00"/>
    <w:family w:val="auto"/>
    <w:pitch w:val="variable"/>
    <w:sig w:usb0="E00002FF" w:usb1="5000205B" w:usb2="00000020" w:usb3="00000000" w:csb0="0000019F" w:csb1="00000000"/>
    <w:embedRegular r:id="rId5" w:subsetted="1" w:fontKey="{630CC2C3-DE60-4AE0-AC5A-3ADFA8CED8F7}"/>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AC53" w14:textId="5E5736A6" w:rsidR="00FF5B14" w:rsidRDefault="006A7F37" w:rsidP="00FF5B14">
    <w:pPr>
      <w:tabs>
        <w:tab w:val="right" w:pos="10348"/>
      </w:tabs>
      <w:rPr>
        <w:sz w:val="16"/>
        <w:szCs w:val="16"/>
        <w:lang w:val="en-US" w:eastAsia="en-AU"/>
      </w:rPr>
    </w:pPr>
    <w:r>
      <w:rPr>
        <w:sz w:val="16"/>
        <w:szCs w:val="16"/>
        <w:lang w:val="en-US" w:eastAsia="en-AU"/>
      </w:rPr>
      <w:t xml:space="preserve">Ref: </w:t>
    </w:r>
    <w:r>
      <w:rPr>
        <w:sz w:val="16"/>
        <w:szCs w:val="16"/>
        <w:lang w:val="en-US" w:eastAsia="en-AU"/>
      </w:rPr>
      <w:fldChar w:fldCharType="begin"/>
    </w:r>
    <w:r>
      <w:rPr>
        <w:sz w:val="16"/>
        <w:szCs w:val="16"/>
        <w:lang w:val="en-US" w:eastAsia="en-AU"/>
      </w:rPr>
      <w:instrText xml:space="preserve"> DOCPROPERTY  Objective-Id  \* MERGEFORMAT </w:instrText>
    </w:r>
    <w:r>
      <w:rPr>
        <w:sz w:val="16"/>
        <w:szCs w:val="16"/>
        <w:lang w:val="en-US" w:eastAsia="en-AU"/>
      </w:rPr>
      <w:fldChar w:fldCharType="separate"/>
    </w:r>
    <w:r>
      <w:rPr>
        <w:sz w:val="16"/>
        <w:szCs w:val="16"/>
        <w:lang w:val="en-US" w:eastAsia="en-AU"/>
      </w:rPr>
      <w:t>A782022</w:t>
    </w:r>
    <w:r>
      <w:rPr>
        <w:sz w:val="16"/>
        <w:szCs w:val="16"/>
        <w:lang w:val="en-US" w:eastAsia="en-AU"/>
      </w:rPr>
      <w:fldChar w:fldCharType="end"/>
    </w:r>
    <w:r>
      <w:rPr>
        <w:sz w:val="16"/>
        <w:szCs w:val="16"/>
        <w:lang w:val="en-US" w:eastAsia="en-AU"/>
      </w:rPr>
      <w:t xml:space="preserve">, </w:t>
    </w:r>
    <w:r>
      <w:rPr>
        <w:sz w:val="16"/>
        <w:szCs w:val="16"/>
        <w:lang w:val="en-US" w:eastAsia="en-AU"/>
      </w:rPr>
      <w:fldChar w:fldCharType="begin"/>
    </w:r>
    <w:r>
      <w:rPr>
        <w:sz w:val="16"/>
        <w:szCs w:val="16"/>
        <w:lang w:val="en-US" w:eastAsia="en-AU"/>
      </w:rPr>
      <w:instrText xml:space="preserve"> DOCPROPERTY  Objective-Version  \* MERGEFORMAT </w:instrText>
    </w:r>
    <w:r>
      <w:rPr>
        <w:sz w:val="16"/>
        <w:szCs w:val="16"/>
        <w:lang w:val="en-US" w:eastAsia="en-AU"/>
      </w:rPr>
      <w:fldChar w:fldCharType="separate"/>
    </w:r>
    <w:r>
      <w:rPr>
        <w:sz w:val="16"/>
        <w:szCs w:val="16"/>
        <w:lang w:val="en-US" w:eastAsia="en-AU"/>
      </w:rPr>
      <w:t>1.1</w:t>
    </w:r>
    <w:r>
      <w:rPr>
        <w:sz w:val="16"/>
        <w:szCs w:val="16"/>
        <w:lang w:val="en-US" w:eastAsia="en-AU"/>
      </w:rPr>
      <w:fldChar w:fldCharType="end"/>
    </w:r>
    <w:r>
      <w:rPr>
        <w:sz w:val="16"/>
        <w:szCs w:val="16"/>
        <w:lang w:val="en-US" w:eastAsia="en-AU"/>
      </w:rPr>
      <w:tab/>
    </w:r>
    <w:r>
      <w:rPr>
        <w:sz w:val="16"/>
        <w:szCs w:val="16"/>
        <w:lang w:val="en-US" w:eastAsia="en-AU"/>
      </w:rPr>
      <w:tab/>
    </w:r>
    <w:r>
      <w:rPr>
        <w:sz w:val="16"/>
        <w:szCs w:val="16"/>
        <w:lang w:val="en-US" w:eastAsia="en-AU"/>
      </w:rPr>
      <w:fldChar w:fldCharType="begin"/>
    </w:r>
    <w:r>
      <w:rPr>
        <w:sz w:val="16"/>
        <w:szCs w:val="16"/>
        <w:lang w:val="en-US" w:eastAsia="en-AU"/>
      </w:rPr>
      <w:instrText xml:space="preserve"> PAGE  \* MERGEFORMAT </w:instrText>
    </w:r>
    <w:r>
      <w:rPr>
        <w:sz w:val="16"/>
        <w:szCs w:val="16"/>
        <w:lang w:val="en-US" w:eastAsia="en-AU"/>
      </w:rPr>
      <w:fldChar w:fldCharType="separate"/>
    </w:r>
    <w:r w:rsidR="00976DB9">
      <w:rPr>
        <w:noProof/>
        <w:sz w:val="16"/>
        <w:szCs w:val="16"/>
        <w:lang w:val="en-US" w:eastAsia="en-AU"/>
      </w:rPr>
      <w:t>2</w:t>
    </w:r>
    <w:r>
      <w:rPr>
        <w:sz w:val="16"/>
        <w:szCs w:val="16"/>
        <w:lang w:val="en-US" w:eastAsia="en-AU"/>
      </w:rPr>
      <w:fldChar w:fldCharType="end"/>
    </w:r>
    <w:r>
      <w:rPr>
        <w:sz w:val="16"/>
        <w:szCs w:val="16"/>
        <w:lang w:val="en-US" w:eastAsia="en-AU"/>
      </w:rPr>
      <w:t xml:space="preserve"> of </w:t>
    </w:r>
    <w:r>
      <w:rPr>
        <w:sz w:val="16"/>
        <w:szCs w:val="16"/>
        <w:lang w:val="en-US" w:eastAsia="en-AU"/>
      </w:rPr>
      <w:fldChar w:fldCharType="begin"/>
    </w:r>
    <w:r>
      <w:rPr>
        <w:sz w:val="16"/>
        <w:szCs w:val="16"/>
        <w:lang w:val="en-US" w:eastAsia="en-AU"/>
      </w:rPr>
      <w:instrText xml:space="preserve"> NUMPAGES  \* MERGEFORMAT </w:instrText>
    </w:r>
    <w:r>
      <w:rPr>
        <w:sz w:val="16"/>
        <w:szCs w:val="16"/>
        <w:lang w:val="en-US" w:eastAsia="en-AU"/>
      </w:rPr>
      <w:fldChar w:fldCharType="separate"/>
    </w:r>
    <w:r w:rsidR="00976DB9">
      <w:rPr>
        <w:noProof/>
        <w:sz w:val="16"/>
        <w:szCs w:val="16"/>
        <w:lang w:val="en-US" w:eastAsia="en-AU"/>
      </w:rPr>
      <w:t>3</w:t>
    </w:r>
    <w:r>
      <w:rPr>
        <w:sz w:val="16"/>
        <w:szCs w:val="16"/>
        <w:lang w:val="en-US" w:eastAsia="en-AU"/>
      </w:rPr>
      <w:fldChar w:fldCharType="end"/>
    </w:r>
  </w:p>
  <w:p w14:paraId="0E1DE53A" w14:textId="1399A135" w:rsidR="006A7F37" w:rsidRPr="006A7F37" w:rsidRDefault="006A7F37" w:rsidP="00FF5B14">
    <w:pPr>
      <w:tabs>
        <w:tab w:val="right" w:pos="10348"/>
      </w:tabs>
      <w:rPr>
        <w:rFonts w:ascii="Arial" w:hAnsi="Arial" w:cs="Arial"/>
        <w:sz w:val="16"/>
        <w:szCs w:val="16"/>
        <w:lang w:val="en-US" w:eastAsia="en-AU"/>
      </w:rPr>
    </w:pPr>
    <w:r w:rsidRPr="006A7F37">
      <w:rPr>
        <w:rFonts w:ascii="Arial" w:hAnsi="Arial" w:cs="Arial"/>
        <w:sz w:val="16"/>
        <w:szCs w:val="16"/>
        <w:lang w:val="en-US" w:eastAsia="en-AU"/>
      </w:rPr>
      <w:t xml:space="preserve">Last Updated: </w:t>
    </w:r>
    <w:r w:rsidRPr="006A7F37">
      <w:rPr>
        <w:rFonts w:ascii="Arial" w:hAnsi="Arial" w:cs="Arial"/>
        <w:sz w:val="16"/>
        <w:szCs w:val="16"/>
        <w:lang w:val="en-US" w:eastAsia="en-AU"/>
      </w:rPr>
      <w:fldChar w:fldCharType="begin"/>
    </w:r>
    <w:r w:rsidRPr="006A7F37">
      <w:rPr>
        <w:rFonts w:ascii="Arial" w:hAnsi="Arial" w:cs="Arial"/>
        <w:sz w:val="16"/>
        <w:szCs w:val="16"/>
        <w:lang w:val="en-US" w:eastAsia="en-AU"/>
      </w:rPr>
      <w:instrText xml:space="preserve"> DOCPROPERTY  LastSavedTime  \* MERGEFORMAT </w:instrText>
    </w:r>
    <w:r w:rsidRPr="006A7F37">
      <w:rPr>
        <w:rFonts w:ascii="Arial" w:hAnsi="Arial" w:cs="Arial"/>
        <w:sz w:val="16"/>
        <w:szCs w:val="16"/>
        <w:lang w:val="en-US" w:eastAsia="en-AU"/>
      </w:rPr>
      <w:fldChar w:fldCharType="separate"/>
    </w:r>
    <w:r w:rsidRPr="006A7F37">
      <w:rPr>
        <w:rFonts w:ascii="Arial" w:hAnsi="Arial" w:cs="Arial"/>
        <w:sz w:val="16"/>
        <w:szCs w:val="16"/>
        <w:lang w:val="en-US" w:eastAsia="en-AU"/>
      </w:rPr>
      <w:t>14/12/2018 3:03 PM</w:t>
    </w:r>
    <w:r w:rsidRPr="006A7F37">
      <w:rPr>
        <w:rFonts w:ascii="Arial" w:hAnsi="Arial" w:cs="Arial"/>
        <w:sz w:val="16"/>
        <w:szCs w:val="16"/>
        <w:lang w:val="en-US"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6A43" w14:textId="58709548" w:rsidR="00CC306D" w:rsidRDefault="006F6346" w:rsidP="0013510D">
    <w:pPr>
      <w:pStyle w:val="LAPFooter"/>
      <w:tabs>
        <w:tab w:val="right" w:pos="4536"/>
      </w:tabs>
    </w:pPr>
    <w:r>
      <w:rPr>
        <w:noProof/>
        <w:lang w:val="en-AU"/>
      </w:rPr>
      <w:drawing>
        <wp:anchor distT="0" distB="0" distL="114300" distR="114300" simplePos="0" relativeHeight="251694592" behindDoc="1" locked="0" layoutInCell="1" allowOverlap="1" wp14:anchorId="2DC14411" wp14:editId="6A5D1BE3">
          <wp:simplePos x="0" y="0"/>
          <wp:positionH relativeFrom="column">
            <wp:posOffset>4800600</wp:posOffset>
          </wp:positionH>
          <wp:positionV relativeFrom="paragraph">
            <wp:posOffset>-617855</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44416" behindDoc="0" locked="0" layoutInCell="1" allowOverlap="1" wp14:anchorId="1103B9E5" wp14:editId="56FF454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A14697">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A14697">
      <w:rPr>
        <w:noProof/>
      </w:rPr>
      <w:t>2</w:t>
    </w:r>
    <w:r w:rsidR="009B7824" w:rsidRPr="00D128A8">
      <w:fldChar w:fldCharType="end"/>
    </w:r>
  </w:p>
  <w:p w14:paraId="21906296" w14:textId="77777777" w:rsidR="006F6346" w:rsidRPr="006F6346" w:rsidRDefault="006F6346" w:rsidP="00CC306D">
    <w:pPr>
      <w:pStyle w:val="LAPFooter"/>
      <w:tabs>
        <w:tab w:val="right" w:pos="7938"/>
      </w:tabs>
    </w:pPr>
    <w:r w:rsidRPr="006F6346">
      <w:t>Stage 1 Accounting pre-approved LAP</w:t>
    </w:r>
    <w:r>
      <w:t xml:space="preserve"> (for use in 2019)</w:t>
    </w:r>
  </w:p>
  <w:p w14:paraId="3B22CA97" w14:textId="60179A47" w:rsidR="006225BE" w:rsidRDefault="000C6779" w:rsidP="00111A42">
    <w:pPr>
      <w:pStyle w:val="LAPFooter"/>
    </w:pPr>
    <w:r w:rsidRPr="00AD3BD3">
      <w:t xml:space="preserve">Ref: </w:t>
    </w:r>
    <w:r w:rsidRPr="00B97EA5">
      <w:t xml:space="preserve">A468011 </w:t>
    </w:r>
    <w:r w:rsidR="00693A24" w:rsidRPr="00AD3BD3">
      <w:t>(</w:t>
    </w:r>
    <w:r w:rsidR="00693A24">
      <w:t xml:space="preserve">created </w:t>
    </w:r>
    <w:r>
      <w:t>December</w:t>
    </w:r>
    <w:r w:rsidR="00FE7A4C">
      <w:t xml:space="preserve"> 2018</w:t>
    </w:r>
    <w:r w:rsidR="00693A24">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83ED" w14:textId="12C34C11" w:rsidR="00CC306D" w:rsidRPr="0013510D" w:rsidRDefault="007B08EB" w:rsidP="0013510D">
    <w:pPr>
      <w:pStyle w:val="LAPFooter"/>
    </w:pPr>
    <w:r w:rsidRPr="0013510D">
      <w:rPr>
        <w:noProof/>
        <w:lang w:val="en-AU"/>
      </w:rPr>
      <w:drawing>
        <wp:anchor distT="0" distB="0" distL="114300" distR="114300" simplePos="0" relativeHeight="251670016" behindDoc="0" locked="0" layoutInCell="1" allowOverlap="1" wp14:anchorId="6D28967F" wp14:editId="49226ED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13510D">
      <w:t xml:space="preserve">Page </w:t>
    </w:r>
    <w:r w:rsidRPr="0013510D">
      <w:fldChar w:fldCharType="begin"/>
    </w:r>
    <w:r w:rsidRPr="0013510D">
      <w:instrText xml:space="preserve"> PAGE </w:instrText>
    </w:r>
    <w:r w:rsidRPr="0013510D">
      <w:fldChar w:fldCharType="separate"/>
    </w:r>
    <w:r w:rsidR="00A14697">
      <w:rPr>
        <w:noProof/>
      </w:rPr>
      <w:t>2</w:t>
    </w:r>
    <w:r w:rsidRPr="0013510D">
      <w:fldChar w:fldCharType="end"/>
    </w:r>
    <w:r w:rsidRPr="0013510D">
      <w:t xml:space="preserve"> of </w:t>
    </w:r>
    <w:r w:rsidRPr="0013510D">
      <w:fldChar w:fldCharType="begin"/>
    </w:r>
    <w:r w:rsidRPr="0013510D">
      <w:instrText xml:space="preserve"> NUMPAGES </w:instrText>
    </w:r>
    <w:r w:rsidRPr="0013510D">
      <w:fldChar w:fldCharType="separate"/>
    </w:r>
    <w:r w:rsidR="00A14697">
      <w:rPr>
        <w:noProof/>
      </w:rPr>
      <w:t>2</w:t>
    </w:r>
    <w:r w:rsidRPr="0013510D">
      <w:fldChar w:fldCharType="end"/>
    </w:r>
  </w:p>
  <w:p w14:paraId="569AEB32" w14:textId="007768DF" w:rsidR="00FF5B14" w:rsidRPr="0013510D" w:rsidRDefault="00111A42" w:rsidP="0013510D">
    <w:pPr>
      <w:pStyle w:val="LAPFooter"/>
    </w:pPr>
    <w:r w:rsidRPr="0013510D">
      <w:t xml:space="preserve">Stage 1 </w:t>
    </w:r>
    <w:r w:rsidR="006F6346" w:rsidRPr="0013510D">
      <w:t>Accounting</w:t>
    </w:r>
    <w:r w:rsidRPr="0013510D">
      <w:t xml:space="preserve"> – pre-approved LAP-1 </w:t>
    </w:r>
    <w:r w:rsidR="006F6346" w:rsidRPr="0013510D">
      <w:t>(for use in 2019)</w:t>
    </w:r>
    <w:r w:rsidRPr="0013510D">
      <w:br/>
      <w:t>Ref: A468011 (</w:t>
    </w:r>
    <w:r w:rsidR="000C6779" w:rsidRPr="0013510D">
      <w:t>December</w:t>
    </w:r>
    <w:r w:rsidRPr="0013510D">
      <w:t xml:space="preserve"> </w:t>
    </w:r>
    <w:r w:rsidR="00CC306D" w:rsidRPr="0013510D">
      <w:t>June</w:t>
    </w:r>
    <w:r w:rsidR="00FE7A4C" w:rsidRPr="0013510D">
      <w:t xml:space="preserve"> 2018</w:t>
    </w:r>
    <w:r w:rsidRPr="0013510D">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835A" w14:textId="77777777" w:rsidR="0065740A" w:rsidRDefault="0065740A" w:rsidP="00483E68">
      <w:r>
        <w:separator/>
      </w:r>
    </w:p>
  </w:footnote>
  <w:footnote w:type="continuationSeparator" w:id="0">
    <w:p w14:paraId="625F9BD3" w14:textId="77777777" w:rsidR="0065740A" w:rsidRDefault="0065740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8368" w14:textId="77777777" w:rsidR="00FF5B14" w:rsidRDefault="006225BE" w:rsidP="006225BE">
    <w:pPr>
      <w:tabs>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0837" w14:textId="77777777" w:rsidR="00693A24" w:rsidRDefault="006F6346">
    <w:r>
      <w:rPr>
        <w:noProof/>
        <w:lang w:eastAsia="en-AU"/>
      </w:rPr>
      <w:drawing>
        <wp:anchor distT="0" distB="0" distL="114300" distR="114300" simplePos="0" relativeHeight="251660800" behindDoc="1" locked="0" layoutInCell="1" allowOverlap="1" wp14:anchorId="0706BAD0" wp14:editId="28397FBA">
          <wp:simplePos x="0" y="0"/>
          <wp:positionH relativeFrom="column">
            <wp:posOffset>-760095</wp:posOffset>
          </wp:positionH>
          <wp:positionV relativeFrom="paragraph">
            <wp:posOffset>-172085</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91B1" w14:textId="77777777" w:rsidR="00153C12" w:rsidRDefault="00153C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C22CA2DC"/>
    <w:lvl w:ilvl="0" w:tplc="6EECB698">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9B73E82"/>
    <w:multiLevelType w:val="hybridMultilevel"/>
    <w:tmpl w:val="A63E38F8"/>
    <w:lvl w:ilvl="0" w:tplc="F47E3D64">
      <w:start w:val="1"/>
      <w:numFmt w:val="bullet"/>
      <w:pStyle w:val="LAP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70C0357"/>
    <w:multiLevelType w:val="hybridMultilevel"/>
    <w:tmpl w:val="B2504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02F"/>
    <w:rsid w:val="0000356C"/>
    <w:rsid w:val="00007E9F"/>
    <w:rsid w:val="000201DA"/>
    <w:rsid w:val="00022AFE"/>
    <w:rsid w:val="00023281"/>
    <w:rsid w:val="00027283"/>
    <w:rsid w:val="00030998"/>
    <w:rsid w:val="0003787E"/>
    <w:rsid w:val="00044616"/>
    <w:rsid w:val="00046C68"/>
    <w:rsid w:val="0004715B"/>
    <w:rsid w:val="0005050D"/>
    <w:rsid w:val="0005077B"/>
    <w:rsid w:val="0005109C"/>
    <w:rsid w:val="000519E4"/>
    <w:rsid w:val="00051CA7"/>
    <w:rsid w:val="0006330B"/>
    <w:rsid w:val="000642A5"/>
    <w:rsid w:val="00066B45"/>
    <w:rsid w:val="000710F6"/>
    <w:rsid w:val="000715F9"/>
    <w:rsid w:val="00072CC9"/>
    <w:rsid w:val="0008111F"/>
    <w:rsid w:val="0008294C"/>
    <w:rsid w:val="00090F75"/>
    <w:rsid w:val="000A2219"/>
    <w:rsid w:val="000C2DD3"/>
    <w:rsid w:val="000C6779"/>
    <w:rsid w:val="000D0717"/>
    <w:rsid w:val="000D71E9"/>
    <w:rsid w:val="000D7C90"/>
    <w:rsid w:val="000E7D84"/>
    <w:rsid w:val="000F1CD6"/>
    <w:rsid w:val="000F201C"/>
    <w:rsid w:val="00101E10"/>
    <w:rsid w:val="00102B90"/>
    <w:rsid w:val="00103D79"/>
    <w:rsid w:val="00103F41"/>
    <w:rsid w:val="00106DA3"/>
    <w:rsid w:val="00110A29"/>
    <w:rsid w:val="00111A42"/>
    <w:rsid w:val="0011333A"/>
    <w:rsid w:val="00122B86"/>
    <w:rsid w:val="00126982"/>
    <w:rsid w:val="00127997"/>
    <w:rsid w:val="0013510D"/>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117C"/>
    <w:rsid w:val="00214C9B"/>
    <w:rsid w:val="002253CD"/>
    <w:rsid w:val="00231C10"/>
    <w:rsid w:val="0023555C"/>
    <w:rsid w:val="002400F6"/>
    <w:rsid w:val="00241DEC"/>
    <w:rsid w:val="00243FDF"/>
    <w:rsid w:val="00246229"/>
    <w:rsid w:val="00247D0E"/>
    <w:rsid w:val="00251758"/>
    <w:rsid w:val="0026155F"/>
    <w:rsid w:val="00265BCC"/>
    <w:rsid w:val="00277CF3"/>
    <w:rsid w:val="00281C99"/>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085B"/>
    <w:rsid w:val="0032615B"/>
    <w:rsid w:val="0032749B"/>
    <w:rsid w:val="0033123C"/>
    <w:rsid w:val="00331F17"/>
    <w:rsid w:val="0033456B"/>
    <w:rsid w:val="00342C6D"/>
    <w:rsid w:val="003432DA"/>
    <w:rsid w:val="00346026"/>
    <w:rsid w:val="0035263D"/>
    <w:rsid w:val="0036356E"/>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0C11"/>
    <w:rsid w:val="0043314C"/>
    <w:rsid w:val="004414FF"/>
    <w:rsid w:val="00444511"/>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9524A"/>
    <w:rsid w:val="004A396A"/>
    <w:rsid w:val="004B0B2D"/>
    <w:rsid w:val="004B2379"/>
    <w:rsid w:val="004B7146"/>
    <w:rsid w:val="004B7B73"/>
    <w:rsid w:val="004C0E19"/>
    <w:rsid w:val="004C5784"/>
    <w:rsid w:val="004C67FD"/>
    <w:rsid w:val="004E726B"/>
    <w:rsid w:val="004F0656"/>
    <w:rsid w:val="004F2A23"/>
    <w:rsid w:val="004F2E5B"/>
    <w:rsid w:val="004F65A3"/>
    <w:rsid w:val="00515F2F"/>
    <w:rsid w:val="0051678F"/>
    <w:rsid w:val="00524A91"/>
    <w:rsid w:val="005251A7"/>
    <w:rsid w:val="0053018A"/>
    <w:rsid w:val="00533D87"/>
    <w:rsid w:val="005426A0"/>
    <w:rsid w:val="00552441"/>
    <w:rsid w:val="005704DE"/>
    <w:rsid w:val="00571936"/>
    <w:rsid w:val="0057214A"/>
    <w:rsid w:val="00574340"/>
    <w:rsid w:val="0057538D"/>
    <w:rsid w:val="00580F10"/>
    <w:rsid w:val="00581D7F"/>
    <w:rsid w:val="00583D4E"/>
    <w:rsid w:val="005A2DAA"/>
    <w:rsid w:val="005A7B2B"/>
    <w:rsid w:val="005B24A2"/>
    <w:rsid w:val="005B2D29"/>
    <w:rsid w:val="005D1617"/>
    <w:rsid w:val="005D6C10"/>
    <w:rsid w:val="005D6C38"/>
    <w:rsid w:val="005E0001"/>
    <w:rsid w:val="005E039B"/>
    <w:rsid w:val="00611E40"/>
    <w:rsid w:val="00612D7D"/>
    <w:rsid w:val="00621841"/>
    <w:rsid w:val="006225BE"/>
    <w:rsid w:val="00626837"/>
    <w:rsid w:val="006319F7"/>
    <w:rsid w:val="00645238"/>
    <w:rsid w:val="00651649"/>
    <w:rsid w:val="00654C77"/>
    <w:rsid w:val="0065740A"/>
    <w:rsid w:val="00660189"/>
    <w:rsid w:val="006611CD"/>
    <w:rsid w:val="0066308D"/>
    <w:rsid w:val="00671696"/>
    <w:rsid w:val="00671CB7"/>
    <w:rsid w:val="006728AD"/>
    <w:rsid w:val="00676EBD"/>
    <w:rsid w:val="006805E7"/>
    <w:rsid w:val="00683C72"/>
    <w:rsid w:val="0068750F"/>
    <w:rsid w:val="00687E49"/>
    <w:rsid w:val="00693A24"/>
    <w:rsid w:val="006A5D60"/>
    <w:rsid w:val="006A6855"/>
    <w:rsid w:val="006A7F37"/>
    <w:rsid w:val="006B156E"/>
    <w:rsid w:val="006B3F96"/>
    <w:rsid w:val="006C3764"/>
    <w:rsid w:val="006C3BD5"/>
    <w:rsid w:val="006C41B6"/>
    <w:rsid w:val="006C7B01"/>
    <w:rsid w:val="006E432D"/>
    <w:rsid w:val="006F2A7A"/>
    <w:rsid w:val="006F62C5"/>
    <w:rsid w:val="006F6346"/>
    <w:rsid w:val="007016BF"/>
    <w:rsid w:val="007033AE"/>
    <w:rsid w:val="0070472E"/>
    <w:rsid w:val="007117C2"/>
    <w:rsid w:val="0072062A"/>
    <w:rsid w:val="00721ACA"/>
    <w:rsid w:val="00726233"/>
    <w:rsid w:val="00727C67"/>
    <w:rsid w:val="00727F5D"/>
    <w:rsid w:val="0074308D"/>
    <w:rsid w:val="00745A0E"/>
    <w:rsid w:val="00750110"/>
    <w:rsid w:val="00750A12"/>
    <w:rsid w:val="0075299C"/>
    <w:rsid w:val="007632EC"/>
    <w:rsid w:val="00772859"/>
    <w:rsid w:val="00781226"/>
    <w:rsid w:val="007812F6"/>
    <w:rsid w:val="00781916"/>
    <w:rsid w:val="00781943"/>
    <w:rsid w:val="007912B4"/>
    <w:rsid w:val="007A0103"/>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345CC"/>
    <w:rsid w:val="00842C28"/>
    <w:rsid w:val="00844EE0"/>
    <w:rsid w:val="008511E5"/>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1598D"/>
    <w:rsid w:val="00920663"/>
    <w:rsid w:val="0092176F"/>
    <w:rsid w:val="0092183B"/>
    <w:rsid w:val="00925ED6"/>
    <w:rsid w:val="00926940"/>
    <w:rsid w:val="0093737C"/>
    <w:rsid w:val="00944750"/>
    <w:rsid w:val="00955E30"/>
    <w:rsid w:val="009636BC"/>
    <w:rsid w:val="0096528B"/>
    <w:rsid w:val="00976DB9"/>
    <w:rsid w:val="009770D1"/>
    <w:rsid w:val="0098140D"/>
    <w:rsid w:val="00996C3C"/>
    <w:rsid w:val="009977B8"/>
    <w:rsid w:val="0099796F"/>
    <w:rsid w:val="009A7D3D"/>
    <w:rsid w:val="009B27B1"/>
    <w:rsid w:val="009B7824"/>
    <w:rsid w:val="009C6CC2"/>
    <w:rsid w:val="009D05FC"/>
    <w:rsid w:val="009D4DB6"/>
    <w:rsid w:val="009D6855"/>
    <w:rsid w:val="009E3631"/>
    <w:rsid w:val="009E39B2"/>
    <w:rsid w:val="009F6B1A"/>
    <w:rsid w:val="00A001B9"/>
    <w:rsid w:val="00A032A4"/>
    <w:rsid w:val="00A14697"/>
    <w:rsid w:val="00A15D02"/>
    <w:rsid w:val="00A23DE3"/>
    <w:rsid w:val="00A27FED"/>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B6D2E"/>
    <w:rsid w:val="00AD3260"/>
    <w:rsid w:val="00AD46A0"/>
    <w:rsid w:val="00AD69EC"/>
    <w:rsid w:val="00AE4323"/>
    <w:rsid w:val="00AE63F7"/>
    <w:rsid w:val="00AE75C3"/>
    <w:rsid w:val="00AF2A2A"/>
    <w:rsid w:val="00AF5EA0"/>
    <w:rsid w:val="00B007B0"/>
    <w:rsid w:val="00B052A5"/>
    <w:rsid w:val="00B05838"/>
    <w:rsid w:val="00B17235"/>
    <w:rsid w:val="00B320EE"/>
    <w:rsid w:val="00B33260"/>
    <w:rsid w:val="00B34F12"/>
    <w:rsid w:val="00B35FD0"/>
    <w:rsid w:val="00B52FB4"/>
    <w:rsid w:val="00B556A3"/>
    <w:rsid w:val="00B560A4"/>
    <w:rsid w:val="00B63239"/>
    <w:rsid w:val="00B706F2"/>
    <w:rsid w:val="00B75C6F"/>
    <w:rsid w:val="00B76762"/>
    <w:rsid w:val="00B77DAC"/>
    <w:rsid w:val="00B92414"/>
    <w:rsid w:val="00B946C2"/>
    <w:rsid w:val="00B9491F"/>
    <w:rsid w:val="00B97390"/>
    <w:rsid w:val="00B97EA5"/>
    <w:rsid w:val="00BA10BB"/>
    <w:rsid w:val="00BA725D"/>
    <w:rsid w:val="00BB16D3"/>
    <w:rsid w:val="00BB2960"/>
    <w:rsid w:val="00BB693A"/>
    <w:rsid w:val="00BB7D26"/>
    <w:rsid w:val="00BC65C1"/>
    <w:rsid w:val="00BD0EB2"/>
    <w:rsid w:val="00BE3DE2"/>
    <w:rsid w:val="00BE7279"/>
    <w:rsid w:val="00BE7FB8"/>
    <w:rsid w:val="00BF3B1F"/>
    <w:rsid w:val="00BF3E3C"/>
    <w:rsid w:val="00BF4C6B"/>
    <w:rsid w:val="00C05687"/>
    <w:rsid w:val="00C118F8"/>
    <w:rsid w:val="00C13E31"/>
    <w:rsid w:val="00C317FF"/>
    <w:rsid w:val="00C368F2"/>
    <w:rsid w:val="00C37C82"/>
    <w:rsid w:val="00C450CD"/>
    <w:rsid w:val="00C50BBD"/>
    <w:rsid w:val="00C5241C"/>
    <w:rsid w:val="00C62821"/>
    <w:rsid w:val="00C640C8"/>
    <w:rsid w:val="00C64500"/>
    <w:rsid w:val="00C72D97"/>
    <w:rsid w:val="00C8060C"/>
    <w:rsid w:val="00C8436F"/>
    <w:rsid w:val="00C855F8"/>
    <w:rsid w:val="00C93FC5"/>
    <w:rsid w:val="00C96A2C"/>
    <w:rsid w:val="00CB7370"/>
    <w:rsid w:val="00CC1651"/>
    <w:rsid w:val="00CC306D"/>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775D"/>
    <w:rsid w:val="00DA22CA"/>
    <w:rsid w:val="00DA35C9"/>
    <w:rsid w:val="00DA4518"/>
    <w:rsid w:val="00DA4653"/>
    <w:rsid w:val="00DA5A02"/>
    <w:rsid w:val="00DA7A66"/>
    <w:rsid w:val="00DB472B"/>
    <w:rsid w:val="00DB6817"/>
    <w:rsid w:val="00DC0525"/>
    <w:rsid w:val="00DC2262"/>
    <w:rsid w:val="00DC2E92"/>
    <w:rsid w:val="00DD5535"/>
    <w:rsid w:val="00DE042F"/>
    <w:rsid w:val="00DE1C35"/>
    <w:rsid w:val="00DE2B2F"/>
    <w:rsid w:val="00DE3C5C"/>
    <w:rsid w:val="00DF1E82"/>
    <w:rsid w:val="00DF29EB"/>
    <w:rsid w:val="00DF6958"/>
    <w:rsid w:val="00E03390"/>
    <w:rsid w:val="00E04DEE"/>
    <w:rsid w:val="00E072B1"/>
    <w:rsid w:val="00E11E23"/>
    <w:rsid w:val="00E17214"/>
    <w:rsid w:val="00E201AF"/>
    <w:rsid w:val="00E2081E"/>
    <w:rsid w:val="00E22537"/>
    <w:rsid w:val="00E26B09"/>
    <w:rsid w:val="00E27045"/>
    <w:rsid w:val="00E40438"/>
    <w:rsid w:val="00E44043"/>
    <w:rsid w:val="00E4492D"/>
    <w:rsid w:val="00E45B8F"/>
    <w:rsid w:val="00E562EB"/>
    <w:rsid w:val="00E56E7A"/>
    <w:rsid w:val="00E71CEA"/>
    <w:rsid w:val="00E72709"/>
    <w:rsid w:val="00E74697"/>
    <w:rsid w:val="00E82357"/>
    <w:rsid w:val="00E90CA9"/>
    <w:rsid w:val="00E93E09"/>
    <w:rsid w:val="00EB20A8"/>
    <w:rsid w:val="00EB22D4"/>
    <w:rsid w:val="00EB2B08"/>
    <w:rsid w:val="00EB40A9"/>
    <w:rsid w:val="00EB4E0A"/>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50770"/>
    <w:rsid w:val="00F55A84"/>
    <w:rsid w:val="00F8083E"/>
    <w:rsid w:val="00F90C04"/>
    <w:rsid w:val="00F96156"/>
    <w:rsid w:val="00FA54D1"/>
    <w:rsid w:val="00FA598E"/>
    <w:rsid w:val="00FB072F"/>
    <w:rsid w:val="00FB10C1"/>
    <w:rsid w:val="00FB263E"/>
    <w:rsid w:val="00FB4107"/>
    <w:rsid w:val="00FB518B"/>
    <w:rsid w:val="00FB7ACB"/>
    <w:rsid w:val="00FC1732"/>
    <w:rsid w:val="00FD0BFC"/>
    <w:rsid w:val="00FD14B8"/>
    <w:rsid w:val="00FD782A"/>
    <w:rsid w:val="00FE3D9C"/>
    <w:rsid w:val="00FE70BB"/>
    <w:rsid w:val="00FE7A4C"/>
    <w:rsid w:val="00FF00D4"/>
    <w:rsid w:val="00FF0C6C"/>
    <w:rsid w:val="00FF1CA7"/>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5E2BF"/>
  <w15:docId w15:val="{6017E1DA-5F7B-4BD7-97DB-EABBAF55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FD0BFC"/>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9977B8"/>
    <w:pPr>
      <w:numPr>
        <w:numId w:val="1"/>
      </w:numPr>
      <w:spacing w:before="20" w:after="20"/>
      <w:ind w:left="170" w:hanging="170"/>
    </w:pPr>
    <w:rPr>
      <w:rFonts w:ascii="Roboto Light" w:eastAsiaTheme="minorHAnsi" w:hAnsi="Roboto Light" w:cs="Arial"/>
      <w:sz w:val="18"/>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customStyle="1" w:styleId="LAPHead2">
    <w:name w:val="LAP Head 2"/>
    <w:qFormat/>
    <w:rsid w:val="00F55A84"/>
    <w:pPr>
      <w:spacing w:before="240" w:after="120"/>
    </w:pPr>
    <w:rPr>
      <w:rFonts w:ascii="Roboto Medium" w:eastAsia="SimSun" w:hAnsi="Roboto Medium" w:cstheme="majorBidi"/>
      <w:iCs/>
      <w:sz w:val="24"/>
      <w:szCs w:val="24"/>
      <w:lang w:eastAsia="en-US"/>
    </w:rPr>
  </w:style>
  <w:style w:type="paragraph" w:customStyle="1" w:styleId="LAPTitle">
    <w:name w:val="LAP Title"/>
    <w:basedOn w:val="Heading1"/>
    <w:qFormat/>
    <w:rsid w:val="009977B8"/>
    <w:rPr>
      <w:lang w:val="en-U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F50770"/>
    <w:pPr>
      <w:spacing w:before="40" w:after="40"/>
    </w:pPr>
    <w:rPr>
      <w:rFonts w:ascii="Arial" w:eastAsia="Calibri" w:hAnsi="Arial" w:cs="Arial"/>
      <w:lang w:eastAsia="en-US"/>
    </w:rPr>
  </w:style>
  <w:style w:type="character" w:styleId="CommentReference">
    <w:name w:val="annotation reference"/>
    <w:basedOn w:val="DefaultParagraphFont"/>
    <w:semiHidden/>
    <w:unhideWhenUsed/>
    <w:rsid w:val="0070472E"/>
    <w:rPr>
      <w:sz w:val="16"/>
      <w:szCs w:val="16"/>
    </w:rPr>
  </w:style>
  <w:style w:type="paragraph" w:styleId="CommentText">
    <w:name w:val="annotation text"/>
    <w:basedOn w:val="Normal"/>
    <w:link w:val="CommentTextChar"/>
    <w:semiHidden/>
    <w:unhideWhenUsed/>
    <w:rsid w:val="0070472E"/>
    <w:rPr>
      <w:szCs w:val="20"/>
    </w:rPr>
  </w:style>
  <w:style w:type="character" w:customStyle="1" w:styleId="CommentTextChar">
    <w:name w:val="Comment Text Char"/>
    <w:basedOn w:val="DefaultParagraphFont"/>
    <w:link w:val="CommentText"/>
    <w:semiHidden/>
    <w:rsid w:val="0070472E"/>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70472E"/>
    <w:rPr>
      <w:b/>
      <w:bCs/>
    </w:rPr>
  </w:style>
  <w:style w:type="character" w:customStyle="1" w:styleId="CommentSubjectChar">
    <w:name w:val="Comment Subject Char"/>
    <w:basedOn w:val="CommentTextChar"/>
    <w:link w:val="CommentSubject"/>
    <w:semiHidden/>
    <w:rsid w:val="0070472E"/>
    <w:rPr>
      <w:rFonts w:ascii="Roboto Light" w:eastAsiaTheme="minorHAnsi" w:hAnsi="Roboto Light" w:cstheme="minorBidi"/>
      <w:b/>
      <w:bCs/>
      <w:lang w:eastAsia="en-US"/>
    </w:rPr>
  </w:style>
  <w:style w:type="paragraph" w:customStyle="1" w:styleId="LAPBullets">
    <w:name w:val="LAP Bullets"/>
    <w:qFormat/>
    <w:rsid w:val="00F55A84"/>
    <w:pPr>
      <w:numPr>
        <w:numId w:val="7"/>
      </w:numPr>
      <w:spacing w:before="60" w:after="60"/>
      <w:ind w:left="357" w:hanging="357"/>
    </w:pPr>
    <w:rPr>
      <w:rFonts w:ascii="Roboto Light" w:eastAsiaTheme="minorHAnsi" w:hAnsi="Roboto Light" w:cs="Arial"/>
      <w:lang w:eastAsia="en-US"/>
    </w:rPr>
  </w:style>
  <w:style w:type="paragraph" w:styleId="Header">
    <w:name w:val="header"/>
    <w:basedOn w:val="Normal"/>
    <w:link w:val="HeaderChar"/>
    <w:unhideWhenUsed/>
    <w:rsid w:val="00FD0BFC"/>
    <w:pPr>
      <w:tabs>
        <w:tab w:val="center" w:pos="4513"/>
        <w:tab w:val="right" w:pos="9026"/>
      </w:tabs>
      <w:spacing w:after="0"/>
    </w:pPr>
  </w:style>
  <w:style w:type="character" w:customStyle="1" w:styleId="HeaderChar">
    <w:name w:val="Header Char"/>
    <w:basedOn w:val="DefaultParagraphFont"/>
    <w:link w:val="Header"/>
    <w:rsid w:val="00FD0BFC"/>
    <w:rPr>
      <w:rFonts w:ascii="Roboto Light" w:eastAsiaTheme="minorHAnsi" w:hAnsi="Roboto Light" w:cstheme="minorBidi"/>
      <w:szCs w:val="22"/>
      <w:lang w:eastAsia="en-US"/>
    </w:rPr>
  </w:style>
  <w:style w:type="paragraph" w:styleId="Footer">
    <w:name w:val="footer"/>
    <w:basedOn w:val="Normal"/>
    <w:link w:val="FooterChar"/>
    <w:unhideWhenUsed/>
    <w:rsid w:val="00FD0BFC"/>
    <w:pPr>
      <w:tabs>
        <w:tab w:val="center" w:pos="4513"/>
        <w:tab w:val="right" w:pos="9026"/>
      </w:tabs>
      <w:spacing w:after="0"/>
    </w:pPr>
  </w:style>
  <w:style w:type="character" w:customStyle="1" w:styleId="FooterChar">
    <w:name w:val="Footer Char"/>
    <w:basedOn w:val="DefaultParagraphFont"/>
    <w:link w:val="Footer"/>
    <w:rsid w:val="00FD0BFC"/>
    <w:rPr>
      <w:rFonts w:ascii="Roboto Light" w:eastAsiaTheme="minorHAnsi" w:hAnsi="Roboto Light"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microsoft.com/office/2016/09/relationships/commentsIds" Target="commentsIds.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d03e9cb10a09440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A782022</value>
    </field>
    <field name="Objective-Title">
      <value order="0">Stage 1 Accounting pre-approved LAP-01</value>
    </field>
    <field name="Objective-Description">
      <value order="0"/>
    </field>
    <field name="Objective-CreationStamp">
      <value order="0">2018-12-14T04:32:49Z</value>
    </field>
    <field name="Objective-IsApproved">
      <value order="0">false</value>
    </field>
    <field name="Objective-IsPublished">
      <value order="0">true</value>
    </field>
    <field name="Objective-DatePublished">
      <value order="0">2019-02-14T23:24:56Z</value>
    </field>
    <field name="Objective-ModificationStamp">
      <value order="0">2019-02-14T23:24:56Z</value>
    </field>
    <field name="Objective-Owner">
      <value order="0">Eliza Saito</value>
    </field>
    <field name="Objective-Path">
      <value order="0">Objective Global Folder:SACE Support Materials:SACE Support Materials Stage 1:Business, Enterprise and Technology:Accounting (from 2019):2019 pre-approved LAPs</value>
    </field>
    <field name="Objective-Parent">
      <value order="0">2019 pre-approved LAPs</value>
    </field>
    <field name="Objective-State">
      <value order="0">Published</value>
    </field>
    <field name="Objective-VersionId">
      <value order="0">vA1393271</value>
    </field>
    <field name="Objective-Version">
      <value order="0">5.0</value>
    </field>
    <field name="Objective-VersionNumber">
      <value order="0">6</value>
    </field>
    <field name="Objective-VersionComment">
      <value order="0"/>
    </field>
    <field name="Objective-FileNumber">
      <value order="0">qA16835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0D19F84A-587C-44A2-B1A2-FB447383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14</cp:revision>
  <cp:lastPrinted>2018-09-18T07:12:00Z</cp:lastPrinted>
  <dcterms:created xsi:type="dcterms:W3CDTF">2018-12-14T04:32:00Z</dcterms:created>
  <dcterms:modified xsi:type="dcterms:W3CDTF">2019-02-14T23:24:00Z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A782022</vt:lpwstr>
  </property>
  <property fmtid="{D5CDD505-2E9C-101B-9397-08002B2CF9AE}" pid="4" name="Objective-Title">
    <vt:lpwstr>Stage 1 Accounting pre-approved LAP-01</vt:lpwstr>
  </property>
  <property fmtid="{D5CDD505-2E9C-101B-9397-08002B2CF9AE}" pid="5" name="Objective-Comment">
    <vt:lpwstr/>
  </property>
  <property fmtid="{D5CDD505-2E9C-101B-9397-08002B2CF9AE}" pid="6" name="Objective-CreationStamp">
    <vt:filetime>2018-12-14T04:32:49Z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2019-02-14T23:24:56Z</vt:filetime>
  </property>
  <property fmtid="{D5CDD505-2E9C-101B-9397-08002B2CF9AE}" pid="10" name="Objective-ModificationStamp">
    <vt:filetime>2019-02-14T23:24:56Z</vt:filetime>
  </property>
  <property fmtid="{D5CDD505-2E9C-101B-9397-08002B2CF9AE}" pid="11" name="Objective-Owner">
    <vt:lpwstr>Eliza Saito</vt:lpwstr>
  </property>
  <property fmtid="{D5CDD505-2E9C-101B-9397-08002B2CF9AE}" pid="12" name="Objective-Path">
    <vt:lpwstr>Objective Global Folder:SACE Support Materials:SACE Support Materials Stage 1:Business, Enterprise and Technology:Accounting (from 2019):2019 pre-approved LAPs</vt:lpwstr>
  </property>
  <property fmtid="{D5CDD505-2E9C-101B-9397-08002B2CF9AE}" pid="13" name="Objective-Parent">
    <vt:lpwstr>2019 pre-approved LAPs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qA16835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vA1393271</vt:lpwstr>
  </property>
</Properties>
</file>