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95" w:rsidRDefault="00E34E7A" w:rsidP="00B0150B">
      <w:pPr>
        <w:tabs>
          <w:tab w:val="left" w:pos="6015"/>
          <w:tab w:val="right" w:pos="13467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Stage 1 </w:t>
      </w:r>
      <w:r w:rsidR="00C208D0">
        <w:rPr>
          <w:rFonts w:cs="Arial"/>
          <w:szCs w:val="22"/>
          <w:lang w:val="en-US"/>
        </w:rPr>
        <w:t>Earth and Environmental Science</w:t>
      </w:r>
      <w:r w:rsidR="00B0150B">
        <w:rPr>
          <w:rFonts w:cs="Arial"/>
          <w:szCs w:val="22"/>
          <w:lang w:val="en-US"/>
        </w:rPr>
        <w:tab/>
      </w:r>
      <w:r w:rsidR="00B0150B">
        <w:rPr>
          <w:rFonts w:cs="Arial"/>
          <w:szCs w:val="22"/>
          <w:lang w:val="en-US"/>
        </w:rPr>
        <w:tab/>
        <w:t>Program 1</w:t>
      </w:r>
    </w:p>
    <w:p w:rsidR="00E34E7A" w:rsidRDefault="00E34E7A">
      <w:pPr>
        <w:rPr>
          <w:rFonts w:cs="Arial"/>
          <w:szCs w:val="22"/>
          <w:lang w:val="en-US"/>
        </w:rPr>
      </w:pPr>
    </w:p>
    <w:p w:rsidR="00F826CA" w:rsidRPr="00D33982" w:rsidRDefault="00E555E5" w:rsidP="00E34E7A">
      <w:pPr>
        <w:jc w:val="center"/>
        <w:rPr>
          <w:rFonts w:cs="Arial"/>
          <w:b/>
          <w:sz w:val="24"/>
          <w:szCs w:val="22"/>
          <w:lang w:val="en-US"/>
        </w:rPr>
      </w:pPr>
      <w:r>
        <w:rPr>
          <w:rFonts w:cs="Arial"/>
          <w:b/>
          <w:sz w:val="24"/>
          <w:szCs w:val="22"/>
          <w:lang w:val="en-US"/>
        </w:rPr>
        <w:t>E</w:t>
      </w:r>
      <w:r w:rsidR="00B0150B">
        <w:rPr>
          <w:rFonts w:cs="Arial"/>
          <w:b/>
          <w:sz w:val="24"/>
          <w:szCs w:val="22"/>
          <w:lang w:val="en-US"/>
        </w:rPr>
        <w:t>arth</w:t>
      </w:r>
      <w:r>
        <w:rPr>
          <w:rFonts w:cs="Arial"/>
          <w:b/>
          <w:sz w:val="24"/>
          <w:szCs w:val="22"/>
          <w:lang w:val="en-US"/>
        </w:rPr>
        <w:t xml:space="preserve"> Resources</w:t>
      </w:r>
    </w:p>
    <w:p w:rsidR="00E34E7A" w:rsidRDefault="00E34E7A">
      <w:pPr>
        <w:rPr>
          <w:rFonts w:cs="Arial"/>
          <w:szCs w:val="22"/>
          <w:lang w:val="en-US"/>
        </w:rPr>
      </w:pPr>
    </w:p>
    <w:tbl>
      <w:tblPr>
        <w:tblStyle w:val="TableGrid"/>
        <w:tblW w:w="14566" w:type="dxa"/>
        <w:tblLook w:val="04A0" w:firstRow="1" w:lastRow="0" w:firstColumn="1" w:lastColumn="0" w:noHBand="0" w:noVBand="1"/>
      </w:tblPr>
      <w:tblGrid>
        <w:gridCol w:w="5920"/>
        <w:gridCol w:w="5811"/>
        <w:gridCol w:w="2835"/>
      </w:tblGrid>
      <w:tr w:rsidR="00B0150B" w:rsidRPr="003859B0" w:rsidTr="003C60F8">
        <w:trPr>
          <w:trHeight w:val="400"/>
        </w:trPr>
        <w:tc>
          <w:tcPr>
            <w:tcW w:w="5920" w:type="dxa"/>
            <w:vAlign w:val="center"/>
          </w:tcPr>
          <w:p w:rsidR="00B0150B" w:rsidRPr="00BE3981" w:rsidRDefault="00B0150B" w:rsidP="0062316D">
            <w:pPr>
              <w:jc w:val="center"/>
              <w:rPr>
                <w:rFonts w:cs="Arial"/>
                <w:szCs w:val="22"/>
                <w:lang w:val="en-US"/>
              </w:rPr>
            </w:pPr>
            <w:r w:rsidRPr="00BE3981">
              <w:rPr>
                <w:rFonts w:cs="Arial"/>
                <w:szCs w:val="22"/>
                <w:lang w:val="en-US"/>
              </w:rPr>
              <w:t>Understandings</w:t>
            </w:r>
          </w:p>
        </w:tc>
        <w:tc>
          <w:tcPr>
            <w:tcW w:w="5811" w:type="dxa"/>
            <w:vAlign w:val="center"/>
          </w:tcPr>
          <w:p w:rsidR="00B0150B" w:rsidRPr="003859B0" w:rsidRDefault="00B0150B" w:rsidP="0062316D">
            <w:pPr>
              <w:jc w:val="center"/>
              <w:rPr>
                <w:rFonts w:cs="Arial"/>
                <w:szCs w:val="22"/>
                <w:lang w:val="en-US"/>
              </w:rPr>
            </w:pPr>
            <w:r w:rsidRPr="003859B0">
              <w:rPr>
                <w:rFonts w:cs="Arial"/>
                <w:szCs w:val="22"/>
                <w:lang w:val="en-US"/>
              </w:rPr>
              <w:t>Teaching Strategies</w:t>
            </w:r>
          </w:p>
        </w:tc>
        <w:tc>
          <w:tcPr>
            <w:tcW w:w="2835" w:type="dxa"/>
            <w:vAlign w:val="center"/>
          </w:tcPr>
          <w:p w:rsidR="00B0150B" w:rsidRPr="003859B0" w:rsidRDefault="00B0150B" w:rsidP="0062316D">
            <w:pPr>
              <w:jc w:val="center"/>
              <w:rPr>
                <w:rFonts w:cs="Arial"/>
                <w:szCs w:val="22"/>
                <w:lang w:val="en-US"/>
              </w:rPr>
            </w:pPr>
            <w:r w:rsidRPr="003859B0">
              <w:rPr>
                <w:rFonts w:cs="Arial"/>
                <w:szCs w:val="22"/>
                <w:lang w:val="en-US"/>
              </w:rPr>
              <w:t>Assessment</w:t>
            </w:r>
          </w:p>
        </w:tc>
      </w:tr>
      <w:tr w:rsidR="00B0150B" w:rsidRPr="003859B0" w:rsidTr="003C60F8">
        <w:tc>
          <w:tcPr>
            <w:tcW w:w="5920" w:type="dxa"/>
          </w:tcPr>
          <w:p w:rsidR="00B0150B" w:rsidRPr="0088269A" w:rsidRDefault="00B0150B" w:rsidP="00B0150B">
            <w:pPr>
              <w:pStyle w:val="ListParagraph"/>
              <w:spacing w:before="60" w:after="60"/>
              <w:ind w:left="0"/>
              <w:rPr>
                <w:b/>
                <w:sz w:val="20"/>
                <w:szCs w:val="20"/>
              </w:rPr>
            </w:pPr>
            <w:r w:rsidRPr="0088269A">
              <w:rPr>
                <w:b/>
                <w:sz w:val="20"/>
                <w:szCs w:val="20"/>
              </w:rPr>
              <w:t>Topic 1: Turbulent Earth</w:t>
            </w:r>
          </w:p>
          <w:p w:rsidR="00B0150B" w:rsidRPr="0088269A" w:rsidRDefault="00B0150B" w:rsidP="00B0150B">
            <w:pPr>
              <w:rPr>
                <w:sz w:val="20"/>
                <w:szCs w:val="20"/>
              </w:rPr>
            </w:pPr>
            <w:r w:rsidRPr="0088269A">
              <w:rPr>
                <w:sz w:val="20"/>
                <w:szCs w:val="20"/>
              </w:rPr>
              <w:t>Interactions of Earth systems may result in Earth Hazard.</w:t>
            </w:r>
          </w:p>
          <w:p w:rsidR="00D03EE5" w:rsidRPr="0088269A" w:rsidRDefault="00D03EE5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Describe different types of Earth hazards.</w:t>
            </w:r>
          </w:p>
          <w:p w:rsidR="00D03EE5" w:rsidRPr="0088269A" w:rsidRDefault="00D03EE5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Describe how Earth hazards affect life, health, poverty, and the environment.</w:t>
            </w:r>
          </w:p>
          <w:p w:rsidR="00D03EE5" w:rsidRPr="0088269A" w:rsidRDefault="00D03EE5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Explain how occurrence of Earth hazards in one sphere can affect Earth processes in other spheres.</w:t>
            </w:r>
          </w:p>
          <w:p w:rsidR="00D03EE5" w:rsidRPr="0088269A" w:rsidRDefault="00D03EE5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Investigate how human activity influences the frequency and intensity of some hazards.</w:t>
            </w:r>
          </w:p>
          <w:p w:rsidR="00D03EE5" w:rsidRPr="0088269A" w:rsidRDefault="00D03EE5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Discuss different strategies that have helped lessen the severity of Earth hazards.</w:t>
            </w:r>
          </w:p>
          <w:p w:rsidR="00B0150B" w:rsidRPr="0088269A" w:rsidRDefault="00B0150B" w:rsidP="00B0150B">
            <w:pPr>
              <w:rPr>
                <w:sz w:val="20"/>
                <w:szCs w:val="20"/>
              </w:rPr>
            </w:pPr>
            <w:r w:rsidRPr="0088269A">
              <w:rPr>
                <w:sz w:val="20"/>
                <w:szCs w:val="20"/>
              </w:rPr>
              <w:t>Processes within the geosphere generate Earth hazards.</w:t>
            </w:r>
          </w:p>
          <w:p w:rsidR="00D03EE5" w:rsidRPr="0088269A" w:rsidRDefault="00D03EE5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Describe how plate tectonics generate earthquakes, volcanic eruptions, and tsunamis.</w:t>
            </w:r>
          </w:p>
          <w:p w:rsidR="00B0150B" w:rsidRPr="0088269A" w:rsidRDefault="00D03EE5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Discuss how earthquakes, volcanic eruptions, and tsunamis affect other Earth systems processes</w:t>
            </w:r>
            <w:r w:rsidR="00B0150B" w:rsidRPr="0088269A">
              <w:rPr>
                <w:bCs/>
                <w:szCs w:val="20"/>
              </w:rPr>
              <w:t>.</w:t>
            </w:r>
          </w:p>
          <w:p w:rsidR="00B0150B" w:rsidRPr="0088269A" w:rsidRDefault="00B0150B" w:rsidP="00B0150B">
            <w:pPr>
              <w:rPr>
                <w:sz w:val="20"/>
                <w:szCs w:val="20"/>
              </w:rPr>
            </w:pPr>
            <w:r w:rsidRPr="0088269A">
              <w:rPr>
                <w:sz w:val="20"/>
                <w:szCs w:val="20"/>
              </w:rPr>
              <w:t>The impact of extra-terrestrial bodies can affect Earth systems.</w:t>
            </w:r>
          </w:p>
          <w:p w:rsidR="006616E4" w:rsidRPr="0088269A" w:rsidRDefault="00D03EE5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Describe an extra-terrestrial impact and how it affects Earth systems.</w:t>
            </w:r>
          </w:p>
          <w:p w:rsidR="00B0150B" w:rsidRPr="0088269A" w:rsidRDefault="00B0150B" w:rsidP="00B0150B">
            <w:pPr>
              <w:rPr>
                <w:sz w:val="20"/>
                <w:szCs w:val="20"/>
              </w:rPr>
            </w:pPr>
            <w:r w:rsidRPr="0088269A">
              <w:rPr>
                <w:sz w:val="20"/>
                <w:szCs w:val="20"/>
              </w:rPr>
              <w:t>Earthquake and volcanic eruption data can be used to map hazardous zones and to predict future events.</w:t>
            </w:r>
          </w:p>
          <w:p w:rsidR="00D03EE5" w:rsidRPr="0088269A" w:rsidRDefault="00D03EE5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Describe how Earth hazards are monitored by measuring various factors.</w:t>
            </w:r>
          </w:p>
          <w:p w:rsidR="00D03EE5" w:rsidRDefault="00D03EE5" w:rsidP="00B6460B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Discuss how data can contribute to future predictions of Earth hazards.</w:t>
            </w:r>
          </w:p>
          <w:p w:rsidR="00B6460B" w:rsidRDefault="00B6460B" w:rsidP="00B6460B">
            <w:pPr>
              <w:pStyle w:val="SOTableBullet1"/>
              <w:spacing w:before="0" w:after="120"/>
              <w:rPr>
                <w:bCs/>
                <w:szCs w:val="20"/>
              </w:rPr>
            </w:pPr>
          </w:p>
          <w:p w:rsidR="003C60F8" w:rsidRDefault="003C60F8" w:rsidP="00B6460B">
            <w:pPr>
              <w:pStyle w:val="SOTableBullet1"/>
              <w:spacing w:before="0" w:after="120"/>
              <w:rPr>
                <w:bCs/>
                <w:szCs w:val="20"/>
              </w:rPr>
            </w:pPr>
          </w:p>
          <w:p w:rsidR="00B6460B" w:rsidRPr="00B6460B" w:rsidRDefault="00B6460B" w:rsidP="00B6460B">
            <w:pPr>
              <w:pStyle w:val="SOTableBullet1"/>
              <w:spacing w:before="0" w:after="120"/>
              <w:rPr>
                <w:bCs/>
                <w:szCs w:val="20"/>
              </w:rPr>
            </w:pPr>
          </w:p>
        </w:tc>
        <w:tc>
          <w:tcPr>
            <w:tcW w:w="5811" w:type="dxa"/>
          </w:tcPr>
          <w:p w:rsidR="00B0150B" w:rsidRPr="0088269A" w:rsidRDefault="00B0150B" w:rsidP="00B0150B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:rsidR="006616E4" w:rsidRPr="0088269A" w:rsidRDefault="006616E4" w:rsidP="00B0150B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:rsidR="006616E4" w:rsidRPr="0088269A" w:rsidRDefault="006616E4" w:rsidP="006616E4">
            <w:pPr>
              <w:rPr>
                <w:sz w:val="20"/>
                <w:szCs w:val="20"/>
              </w:rPr>
            </w:pPr>
            <w:r w:rsidRPr="0088269A">
              <w:rPr>
                <w:sz w:val="20"/>
                <w:szCs w:val="20"/>
              </w:rPr>
              <w:t>SIS activities:</w:t>
            </w:r>
          </w:p>
          <w:p w:rsidR="006616E4" w:rsidRPr="0088269A" w:rsidRDefault="006616E4" w:rsidP="006616E4">
            <w:pPr>
              <w:spacing w:after="160" w:line="259" w:lineRule="auto"/>
              <w:ind w:left="360"/>
              <w:rPr>
                <w:b/>
                <w:sz w:val="20"/>
                <w:szCs w:val="20"/>
                <w:u w:val="single"/>
              </w:rPr>
            </w:pPr>
            <w:r w:rsidRPr="0088269A">
              <w:rPr>
                <w:sz w:val="20"/>
                <w:szCs w:val="20"/>
              </w:rPr>
              <w:t xml:space="preserve">use the </w:t>
            </w:r>
            <w:proofErr w:type="spellStart"/>
            <w:r w:rsidRPr="0088269A">
              <w:rPr>
                <w:sz w:val="20"/>
                <w:szCs w:val="20"/>
              </w:rPr>
              <w:t>Quakecaster</w:t>
            </w:r>
            <w:proofErr w:type="spellEnd"/>
            <w:r w:rsidRPr="0088269A">
              <w:rPr>
                <w:sz w:val="20"/>
                <w:szCs w:val="20"/>
              </w:rPr>
              <w:t xml:space="preserve"> to investigate whether Earthquakes can be predicted or periodic in occurrence</w:t>
            </w:r>
          </w:p>
          <w:p w:rsidR="006616E4" w:rsidRPr="0088269A" w:rsidRDefault="006616E4" w:rsidP="006616E4">
            <w:pPr>
              <w:spacing w:after="160" w:line="259" w:lineRule="auto"/>
              <w:ind w:left="360"/>
              <w:rPr>
                <w:b/>
                <w:sz w:val="20"/>
                <w:szCs w:val="20"/>
                <w:u w:val="single"/>
              </w:rPr>
            </w:pPr>
            <w:proofErr w:type="gramStart"/>
            <w:r w:rsidRPr="0088269A">
              <w:rPr>
                <w:sz w:val="20"/>
                <w:szCs w:val="20"/>
              </w:rPr>
              <w:t>use</w:t>
            </w:r>
            <w:proofErr w:type="gramEnd"/>
            <w:r w:rsidRPr="0088269A">
              <w:rPr>
                <w:sz w:val="20"/>
                <w:szCs w:val="20"/>
              </w:rPr>
              <w:t xml:space="preserve"> the </w:t>
            </w:r>
            <w:proofErr w:type="spellStart"/>
            <w:r w:rsidRPr="0088269A">
              <w:rPr>
                <w:sz w:val="20"/>
                <w:szCs w:val="20"/>
              </w:rPr>
              <w:t>Quakecaster</w:t>
            </w:r>
            <w:proofErr w:type="spellEnd"/>
            <w:r w:rsidRPr="0088269A">
              <w:rPr>
                <w:sz w:val="20"/>
                <w:szCs w:val="20"/>
              </w:rPr>
              <w:t xml:space="preserve"> to investigate the factors influencing earthquakes.</w:t>
            </w:r>
          </w:p>
          <w:p w:rsidR="006616E4" w:rsidRPr="0088269A" w:rsidRDefault="006616E4" w:rsidP="006616E4">
            <w:pPr>
              <w:rPr>
                <w:b/>
                <w:sz w:val="20"/>
                <w:szCs w:val="20"/>
                <w:u w:val="single"/>
              </w:rPr>
            </w:pPr>
          </w:p>
          <w:p w:rsidR="006616E4" w:rsidRPr="0088269A" w:rsidRDefault="006616E4" w:rsidP="006616E4">
            <w:pPr>
              <w:rPr>
                <w:b/>
                <w:sz w:val="20"/>
                <w:szCs w:val="20"/>
                <w:u w:val="single"/>
              </w:rPr>
            </w:pPr>
          </w:p>
          <w:p w:rsidR="006616E4" w:rsidRPr="0088269A" w:rsidRDefault="006616E4" w:rsidP="006616E4">
            <w:pPr>
              <w:rPr>
                <w:sz w:val="20"/>
                <w:szCs w:val="20"/>
              </w:rPr>
            </w:pPr>
            <w:r w:rsidRPr="0088269A">
              <w:rPr>
                <w:sz w:val="20"/>
                <w:szCs w:val="20"/>
              </w:rPr>
              <w:t>SHE focus:</w:t>
            </w:r>
          </w:p>
          <w:p w:rsidR="006616E4" w:rsidRPr="0088269A" w:rsidRDefault="006616E4" w:rsidP="006616E4">
            <w:pPr>
              <w:rPr>
                <w:sz w:val="20"/>
                <w:szCs w:val="20"/>
              </w:rPr>
            </w:pPr>
            <w:r w:rsidRPr="0088269A">
              <w:rPr>
                <w:sz w:val="20"/>
                <w:szCs w:val="20"/>
              </w:rPr>
              <w:t xml:space="preserve">Students could explore the construction of tsunami barriers in Japan, the design of earthquake resistant buildings, the monitoring of volcanic and seismic activity and evaluate different designs. </w:t>
            </w:r>
          </w:p>
          <w:p w:rsidR="006616E4" w:rsidRPr="0088269A" w:rsidRDefault="006616E4" w:rsidP="00B0150B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B0150B" w:rsidRPr="0088269A" w:rsidRDefault="00B0150B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B0150B" w:rsidRPr="0088269A" w:rsidRDefault="00B0150B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B0150B" w:rsidRPr="0088269A" w:rsidRDefault="00B0150B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B0150B" w:rsidRPr="0088269A" w:rsidRDefault="00B0150B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B0150B" w:rsidRPr="0088269A" w:rsidRDefault="00B0150B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D03EE5" w:rsidRPr="0088269A" w:rsidRDefault="00D03EE5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D03EE5" w:rsidRPr="0088269A" w:rsidRDefault="00D03EE5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D03EE5" w:rsidRPr="0088269A" w:rsidRDefault="00D03EE5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D03EE5" w:rsidRPr="0088269A" w:rsidRDefault="00D03EE5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D03EE5" w:rsidRPr="0088269A" w:rsidRDefault="00D03EE5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D03EE5" w:rsidRPr="0088269A" w:rsidRDefault="00D03EE5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D03EE5" w:rsidRPr="0088269A" w:rsidRDefault="00D03EE5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B0150B" w:rsidRPr="0088269A" w:rsidRDefault="00620ED7" w:rsidP="0036352A">
            <w:pPr>
              <w:rPr>
                <w:rFonts w:cs="Arial"/>
                <w:sz w:val="20"/>
                <w:szCs w:val="20"/>
                <w:lang w:val="en-US"/>
              </w:rPr>
            </w:pPr>
            <w:r w:rsidRPr="0088269A">
              <w:rPr>
                <w:rFonts w:cs="Arial"/>
                <w:sz w:val="20"/>
                <w:szCs w:val="20"/>
                <w:lang w:val="en-US"/>
              </w:rPr>
              <w:t xml:space="preserve">Formative SHE </w:t>
            </w:r>
            <w:r w:rsidR="004D2C11">
              <w:rPr>
                <w:rFonts w:cs="Arial"/>
                <w:sz w:val="20"/>
                <w:szCs w:val="20"/>
                <w:lang w:val="en-US"/>
              </w:rPr>
              <w:t>investigation</w:t>
            </w:r>
          </w:p>
          <w:p w:rsidR="00B0150B" w:rsidRPr="0088269A" w:rsidRDefault="00B0150B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B0150B" w:rsidRPr="0088269A" w:rsidRDefault="00B0150B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0150B" w:rsidRPr="003859B0" w:rsidTr="003C60F8">
        <w:tc>
          <w:tcPr>
            <w:tcW w:w="5920" w:type="dxa"/>
          </w:tcPr>
          <w:p w:rsidR="00B0150B" w:rsidRPr="0088269A" w:rsidRDefault="006A7B5B" w:rsidP="00C208D0">
            <w:pPr>
              <w:pStyle w:val="ListParagraph"/>
              <w:spacing w:before="60" w:after="60"/>
              <w:ind w:left="0"/>
              <w:rPr>
                <w:b/>
                <w:sz w:val="20"/>
                <w:szCs w:val="20"/>
              </w:rPr>
            </w:pPr>
            <w:r w:rsidRPr="0088269A">
              <w:rPr>
                <w:b/>
                <w:sz w:val="20"/>
                <w:szCs w:val="20"/>
              </w:rPr>
              <w:lastRenderedPageBreak/>
              <w:t>Topic 2: Composition of the Geosphere</w:t>
            </w:r>
          </w:p>
          <w:p w:rsidR="006A7B5B" w:rsidRPr="0088269A" w:rsidRDefault="006A7B5B" w:rsidP="006A7B5B">
            <w:pPr>
              <w:rPr>
                <w:sz w:val="20"/>
                <w:szCs w:val="20"/>
              </w:rPr>
            </w:pPr>
            <w:r w:rsidRPr="0088269A">
              <w:rPr>
                <w:sz w:val="20"/>
                <w:szCs w:val="20"/>
              </w:rPr>
              <w:t>Minerals are constituents of the geosphere and are classified according to their chemical composition</w:t>
            </w:r>
          </w:p>
          <w:p w:rsidR="00D03EE5" w:rsidRPr="0088269A" w:rsidRDefault="00D03EE5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Discuss the limitations of using criteria to categorise substances as minerals.</w:t>
            </w:r>
          </w:p>
          <w:p w:rsidR="006A7B5B" w:rsidRPr="0088269A" w:rsidRDefault="006A7B5B" w:rsidP="006A7B5B">
            <w:pPr>
              <w:rPr>
                <w:sz w:val="20"/>
                <w:szCs w:val="20"/>
              </w:rPr>
            </w:pPr>
            <w:r w:rsidRPr="0088269A">
              <w:rPr>
                <w:sz w:val="20"/>
                <w:szCs w:val="20"/>
              </w:rPr>
              <w:t>Minerals can be identified by their characteristic properties.</w:t>
            </w:r>
          </w:p>
          <w:p w:rsidR="00D03EE5" w:rsidRPr="0088269A" w:rsidRDefault="00D03EE5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Identify common rock-forming minerals by observing their properties.</w:t>
            </w:r>
          </w:p>
          <w:p w:rsidR="00D03EE5" w:rsidRPr="0088269A" w:rsidRDefault="00D03EE5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Discuss how the uses of minerals are related to their properties.</w:t>
            </w:r>
          </w:p>
          <w:p w:rsidR="006A7B5B" w:rsidRPr="0088269A" w:rsidRDefault="006A7B5B" w:rsidP="006A7B5B">
            <w:pPr>
              <w:rPr>
                <w:sz w:val="20"/>
                <w:szCs w:val="20"/>
              </w:rPr>
            </w:pPr>
            <w:r w:rsidRPr="0088269A">
              <w:rPr>
                <w:sz w:val="20"/>
                <w:szCs w:val="20"/>
              </w:rPr>
              <w:t>Rocks are composed of characteristic assemblages of mineral crystals or grains that are formed through igneous, sedimentary, and metamorphic processes, as part of the rock cycle.</w:t>
            </w:r>
          </w:p>
          <w:p w:rsidR="00D03EE5" w:rsidRPr="0088269A" w:rsidRDefault="00D03EE5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Classify rocks as one of igneous, sedimentary, or metamorphic by identification of their characteristic minerals and texture.</w:t>
            </w:r>
          </w:p>
          <w:p w:rsidR="00D03EE5" w:rsidRPr="0088269A" w:rsidRDefault="00D03EE5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Describe the processes that form igneous, sedimentary, and metamorphic rocks.</w:t>
            </w:r>
          </w:p>
          <w:p w:rsidR="006A7B5B" w:rsidRPr="0088269A" w:rsidRDefault="006A7B5B" w:rsidP="00D03EE5">
            <w:pPr>
              <w:rPr>
                <w:sz w:val="20"/>
                <w:szCs w:val="20"/>
              </w:rPr>
            </w:pPr>
            <w:r w:rsidRPr="0088269A">
              <w:rPr>
                <w:sz w:val="20"/>
                <w:szCs w:val="20"/>
              </w:rPr>
              <w:t>Interactions between the atmosphere, geosphere, hydrosphere, and biosphere lead to the formation of soil.</w:t>
            </w:r>
          </w:p>
          <w:p w:rsidR="00D03EE5" w:rsidRPr="0088269A" w:rsidRDefault="00D03EE5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Describe the composition of soil as rock and mineral particles, organic material, water, gases and living organisms</w:t>
            </w:r>
          </w:p>
          <w:p w:rsidR="006A7B5B" w:rsidRPr="0088269A" w:rsidRDefault="00D03EE5" w:rsidP="004D2C11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szCs w:val="20"/>
                <w:lang w:val="en-US"/>
              </w:rPr>
            </w:pPr>
            <w:r w:rsidRPr="0088269A">
              <w:rPr>
                <w:bCs/>
                <w:szCs w:val="20"/>
              </w:rPr>
              <w:t>Discuss the relationship between a soil, its origin, and its possible uses.</w:t>
            </w:r>
          </w:p>
        </w:tc>
        <w:tc>
          <w:tcPr>
            <w:tcW w:w="5811" w:type="dxa"/>
          </w:tcPr>
          <w:p w:rsidR="004D2C11" w:rsidRDefault="004D2C11" w:rsidP="0080189A">
            <w:pPr>
              <w:rPr>
                <w:sz w:val="20"/>
                <w:szCs w:val="20"/>
              </w:rPr>
            </w:pPr>
          </w:p>
          <w:p w:rsidR="0080189A" w:rsidRPr="0088269A" w:rsidRDefault="0080189A" w:rsidP="0080189A">
            <w:pPr>
              <w:rPr>
                <w:sz w:val="20"/>
                <w:szCs w:val="20"/>
              </w:rPr>
            </w:pPr>
            <w:r w:rsidRPr="0088269A">
              <w:rPr>
                <w:sz w:val="20"/>
                <w:szCs w:val="20"/>
              </w:rPr>
              <w:t>SIS activities:</w:t>
            </w:r>
          </w:p>
          <w:p w:rsidR="008D7EE8" w:rsidRPr="0088269A" w:rsidRDefault="008D7EE8" w:rsidP="008D34A5">
            <w:pPr>
              <w:spacing w:after="160" w:line="259" w:lineRule="auto"/>
              <w:ind w:left="360"/>
              <w:rPr>
                <w:sz w:val="20"/>
                <w:szCs w:val="20"/>
              </w:rPr>
            </w:pPr>
            <w:r w:rsidRPr="0088269A">
              <w:rPr>
                <w:sz w:val="20"/>
                <w:szCs w:val="20"/>
              </w:rPr>
              <w:t>Use tools and knowledge to investigate the properties of minerals such as colour, streak, cleavage, hardness, lustre, density, magnetism and reaction to dilute hydrochloric acid</w:t>
            </w:r>
          </w:p>
          <w:p w:rsidR="00204E59" w:rsidRPr="0088269A" w:rsidRDefault="008D7EE8" w:rsidP="00204E59">
            <w:pPr>
              <w:ind w:left="357"/>
              <w:rPr>
                <w:sz w:val="20"/>
                <w:szCs w:val="20"/>
              </w:rPr>
            </w:pPr>
            <w:r w:rsidRPr="0088269A">
              <w:rPr>
                <w:sz w:val="20"/>
                <w:szCs w:val="20"/>
              </w:rPr>
              <w:t xml:space="preserve">Students undertake a fieldtrip </w:t>
            </w:r>
            <w:r w:rsidR="008D34A5" w:rsidRPr="0088269A">
              <w:rPr>
                <w:sz w:val="20"/>
                <w:szCs w:val="20"/>
              </w:rPr>
              <w:t xml:space="preserve">to develop observation and recording skills. Examples; </w:t>
            </w:r>
          </w:p>
          <w:p w:rsidR="00204E59" w:rsidRPr="0088269A" w:rsidRDefault="008D34A5" w:rsidP="00204E59">
            <w:pPr>
              <w:ind w:left="743"/>
              <w:rPr>
                <w:sz w:val="20"/>
                <w:szCs w:val="20"/>
              </w:rPr>
            </w:pPr>
            <w:r w:rsidRPr="0088269A">
              <w:rPr>
                <w:sz w:val="20"/>
                <w:szCs w:val="20"/>
              </w:rPr>
              <w:t>a fieldtrip to the cemetery to look at different rocks used for headstones as well as observing chemical weathering of limestone</w:t>
            </w:r>
          </w:p>
          <w:p w:rsidR="00204E59" w:rsidRPr="0088269A" w:rsidRDefault="008D34A5" w:rsidP="00204E59">
            <w:pPr>
              <w:ind w:left="743"/>
              <w:rPr>
                <w:sz w:val="20"/>
                <w:szCs w:val="20"/>
              </w:rPr>
            </w:pPr>
            <w:r w:rsidRPr="0088269A">
              <w:rPr>
                <w:sz w:val="20"/>
                <w:szCs w:val="20"/>
              </w:rPr>
              <w:t>a fieldtrip to Granite Island to observe examples of physical and chemical weathering</w:t>
            </w:r>
          </w:p>
          <w:p w:rsidR="008D34A5" w:rsidRPr="0088269A" w:rsidRDefault="008D34A5" w:rsidP="00204E59">
            <w:p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88269A">
              <w:rPr>
                <w:sz w:val="20"/>
                <w:szCs w:val="20"/>
              </w:rPr>
              <w:t>a fieldtrip to a local site to identify rocks and minerals</w:t>
            </w:r>
          </w:p>
          <w:p w:rsidR="008D7EE8" w:rsidRPr="0088269A" w:rsidRDefault="008D34A5" w:rsidP="008D34A5">
            <w:pPr>
              <w:spacing w:after="160" w:line="259" w:lineRule="auto"/>
              <w:ind w:left="360"/>
              <w:rPr>
                <w:sz w:val="20"/>
                <w:szCs w:val="20"/>
              </w:rPr>
            </w:pPr>
            <w:r w:rsidRPr="0088269A">
              <w:rPr>
                <w:sz w:val="20"/>
                <w:szCs w:val="20"/>
              </w:rPr>
              <w:t>T</w:t>
            </w:r>
            <w:r w:rsidR="008D7EE8" w:rsidRPr="0088269A">
              <w:rPr>
                <w:sz w:val="20"/>
                <w:szCs w:val="20"/>
              </w:rPr>
              <w:t xml:space="preserve">est soil samples </w:t>
            </w:r>
            <w:r w:rsidRPr="0088269A">
              <w:rPr>
                <w:sz w:val="20"/>
                <w:szCs w:val="20"/>
              </w:rPr>
              <w:t>from students’</w:t>
            </w:r>
            <w:r w:rsidR="008D7EE8" w:rsidRPr="0088269A">
              <w:rPr>
                <w:sz w:val="20"/>
                <w:szCs w:val="20"/>
              </w:rPr>
              <w:t xml:space="preserve"> backyards and predict the suitability of these sites for various activities such as construction of houses or growing plants</w:t>
            </w:r>
          </w:p>
          <w:p w:rsidR="0080189A" w:rsidRPr="0088269A" w:rsidRDefault="0080189A" w:rsidP="0080189A">
            <w:pPr>
              <w:rPr>
                <w:sz w:val="20"/>
                <w:szCs w:val="20"/>
              </w:rPr>
            </w:pPr>
            <w:r w:rsidRPr="0088269A">
              <w:rPr>
                <w:sz w:val="20"/>
                <w:szCs w:val="20"/>
              </w:rPr>
              <w:t>SHE focus:</w:t>
            </w:r>
          </w:p>
          <w:p w:rsidR="002016F5" w:rsidRPr="003C60F8" w:rsidRDefault="008D7EE8" w:rsidP="003C60F8">
            <w:pPr>
              <w:rPr>
                <w:sz w:val="20"/>
                <w:szCs w:val="20"/>
              </w:rPr>
            </w:pPr>
            <w:r w:rsidRPr="0088269A">
              <w:rPr>
                <w:sz w:val="20"/>
                <w:szCs w:val="20"/>
              </w:rPr>
              <w:t xml:space="preserve">Student could explore how the use of minerals such has diamonds, have improved the efficiency of industrial processes. </w:t>
            </w:r>
          </w:p>
        </w:tc>
        <w:tc>
          <w:tcPr>
            <w:tcW w:w="2835" w:type="dxa"/>
          </w:tcPr>
          <w:p w:rsidR="00B0150B" w:rsidRPr="0088269A" w:rsidRDefault="00B0150B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620ED7" w:rsidRPr="0088269A" w:rsidRDefault="00620ED7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620ED7" w:rsidRPr="0088269A" w:rsidRDefault="00620ED7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620ED7" w:rsidRPr="0088269A" w:rsidRDefault="00620ED7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620ED7" w:rsidRPr="0088269A" w:rsidRDefault="00620ED7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620ED7" w:rsidRPr="0088269A" w:rsidRDefault="00620ED7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620ED7" w:rsidRPr="0088269A" w:rsidRDefault="00620ED7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D03EE5" w:rsidRPr="0088269A" w:rsidRDefault="00D03EE5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D03EE5" w:rsidRPr="0088269A" w:rsidRDefault="00D03EE5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D03EE5" w:rsidRPr="0088269A" w:rsidRDefault="00D03EE5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D03EE5" w:rsidRPr="0088269A" w:rsidRDefault="00D03EE5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B08C1" w:rsidRPr="0088269A" w:rsidRDefault="00CB08C1" w:rsidP="0036352A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88269A">
              <w:rPr>
                <w:rFonts w:cs="Arial"/>
                <w:b/>
                <w:sz w:val="20"/>
                <w:szCs w:val="20"/>
                <w:lang w:val="en-US"/>
              </w:rPr>
              <w:t>AT2: SAT 1</w:t>
            </w:r>
          </w:p>
          <w:p w:rsidR="008D7EE8" w:rsidRPr="0088269A" w:rsidRDefault="008D7EE8" w:rsidP="0036352A">
            <w:pPr>
              <w:rPr>
                <w:rFonts w:cs="Arial"/>
                <w:sz w:val="20"/>
                <w:szCs w:val="20"/>
                <w:lang w:val="en-US"/>
              </w:rPr>
            </w:pPr>
            <w:r w:rsidRPr="0088269A">
              <w:rPr>
                <w:rFonts w:cs="Arial"/>
                <w:sz w:val="20"/>
                <w:szCs w:val="20"/>
                <w:lang w:val="en-US"/>
              </w:rPr>
              <w:t>Mineral and rock identification</w:t>
            </w:r>
          </w:p>
        </w:tc>
      </w:tr>
      <w:tr w:rsidR="006A7B5B" w:rsidRPr="003859B0" w:rsidTr="003C60F8">
        <w:tc>
          <w:tcPr>
            <w:tcW w:w="5920" w:type="dxa"/>
          </w:tcPr>
          <w:p w:rsidR="00BE3981" w:rsidRPr="0088269A" w:rsidRDefault="00BE3981" w:rsidP="00BE3981">
            <w:pPr>
              <w:pStyle w:val="ListParagraph"/>
              <w:spacing w:before="60" w:after="60"/>
              <w:ind w:left="0"/>
              <w:rPr>
                <w:b/>
                <w:sz w:val="20"/>
                <w:szCs w:val="20"/>
              </w:rPr>
            </w:pPr>
            <w:r w:rsidRPr="0088269A">
              <w:rPr>
                <w:b/>
                <w:sz w:val="20"/>
                <w:szCs w:val="20"/>
              </w:rPr>
              <w:t>Topic 5: Importance of the Hydrosphere</w:t>
            </w:r>
          </w:p>
          <w:p w:rsidR="006A7B5B" w:rsidRPr="0088269A" w:rsidRDefault="006A7B5B" w:rsidP="005771A1">
            <w:pPr>
              <w:pStyle w:val="SOTableBodyText"/>
              <w:rPr>
                <w:szCs w:val="20"/>
              </w:rPr>
            </w:pPr>
            <w:r w:rsidRPr="0088269A">
              <w:rPr>
                <w:szCs w:val="20"/>
              </w:rPr>
              <w:t>Water is present on the Earth as a result of volcanic outgassing and the impact of icy extra-terrestrial bodies.</w:t>
            </w:r>
          </w:p>
          <w:p w:rsidR="006A7B5B" w:rsidRPr="0088269A" w:rsidRDefault="006A7B5B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Discuss theories of the origin of the Earth’s water.</w:t>
            </w:r>
          </w:p>
          <w:p w:rsidR="00CB08C1" w:rsidRPr="0088269A" w:rsidRDefault="00CB08C1" w:rsidP="00CB08C1">
            <w:pPr>
              <w:pStyle w:val="SOTableBodyText"/>
              <w:rPr>
                <w:szCs w:val="20"/>
              </w:rPr>
            </w:pPr>
            <w:r w:rsidRPr="0088269A">
              <w:rPr>
                <w:szCs w:val="20"/>
              </w:rPr>
              <w:t>Water occurs in three phases on the Earth, solid, liquid, and gas.</w:t>
            </w:r>
          </w:p>
          <w:p w:rsidR="00CB08C1" w:rsidRPr="0088269A" w:rsidRDefault="00CB08C1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Describe examples of the occurrence of the three phases of water in each of the Earth’s spheres.</w:t>
            </w:r>
          </w:p>
          <w:p w:rsidR="00CB08C1" w:rsidRPr="0088269A" w:rsidRDefault="00CB08C1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 xml:space="preserve">Describe the hydrological cycle. </w:t>
            </w:r>
          </w:p>
          <w:p w:rsidR="00CB08C1" w:rsidRPr="0088269A" w:rsidRDefault="00CB08C1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lastRenderedPageBreak/>
              <w:t>Explain why evaporation from large bodies of water, e.g. the ocean and rivers, is important for atmospheric moisture.</w:t>
            </w:r>
          </w:p>
          <w:p w:rsidR="00CB08C1" w:rsidRPr="0088269A" w:rsidRDefault="00CB08C1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Explain how changes to the hydrological cycle impact on ecosystems and people’s use of resources.</w:t>
            </w:r>
          </w:p>
          <w:p w:rsidR="00CB08C1" w:rsidRPr="0088269A" w:rsidRDefault="00CB08C1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Discuss global water distribution.</w:t>
            </w:r>
          </w:p>
          <w:p w:rsidR="006A7B5B" w:rsidRPr="0088269A" w:rsidRDefault="00CB08C1" w:rsidP="00D82F3A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szCs w:val="20"/>
              </w:rPr>
            </w:pPr>
            <w:r w:rsidRPr="0088269A">
              <w:rPr>
                <w:bCs/>
                <w:szCs w:val="20"/>
              </w:rPr>
              <w:t>Explain the importance of water’s unique properties in sustaining life on Earth and in shaping Earth processes.</w:t>
            </w:r>
          </w:p>
        </w:tc>
        <w:tc>
          <w:tcPr>
            <w:tcW w:w="5811" w:type="dxa"/>
          </w:tcPr>
          <w:p w:rsidR="006A7B5B" w:rsidRPr="0088269A" w:rsidRDefault="006A7B5B" w:rsidP="002465B5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6A7B5B" w:rsidRPr="0088269A" w:rsidRDefault="006A7B5B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8D7EE8" w:rsidRPr="0088269A" w:rsidRDefault="008D7EE8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A41021" w:rsidRPr="0088269A" w:rsidRDefault="00A41021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A41021" w:rsidRPr="0088269A" w:rsidRDefault="00A41021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A41021" w:rsidRPr="0088269A" w:rsidRDefault="00A41021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A41021" w:rsidRPr="0088269A" w:rsidRDefault="00A41021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A41021" w:rsidRPr="0088269A" w:rsidRDefault="00A41021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CB08C1" w:rsidRPr="0088269A" w:rsidRDefault="00CB08C1" w:rsidP="0036352A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88269A">
              <w:rPr>
                <w:rFonts w:cs="Arial"/>
                <w:b/>
                <w:sz w:val="20"/>
                <w:szCs w:val="20"/>
                <w:lang w:val="en-US"/>
              </w:rPr>
              <w:t>AT1: SHE</w:t>
            </w:r>
          </w:p>
          <w:p w:rsidR="00CB08C1" w:rsidRPr="0088269A" w:rsidRDefault="008D7EE8" w:rsidP="0036352A">
            <w:pPr>
              <w:rPr>
                <w:rFonts w:cs="Arial"/>
                <w:sz w:val="20"/>
                <w:szCs w:val="20"/>
                <w:lang w:val="en-US"/>
              </w:rPr>
            </w:pPr>
            <w:r w:rsidRPr="0088269A">
              <w:rPr>
                <w:rFonts w:cs="Arial"/>
                <w:sz w:val="20"/>
                <w:szCs w:val="20"/>
                <w:lang w:val="en-US"/>
              </w:rPr>
              <w:t>Water Sustainability</w:t>
            </w:r>
          </w:p>
          <w:p w:rsidR="00CB08C1" w:rsidRPr="0088269A" w:rsidRDefault="00CB08C1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8D7EE8" w:rsidRPr="0088269A" w:rsidRDefault="008D7EE8" w:rsidP="0036352A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8D7EE8" w:rsidRPr="0088269A" w:rsidRDefault="008D7EE8" w:rsidP="00A41021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6A7B5B" w:rsidRPr="003859B0" w:rsidTr="003C60F8">
        <w:tc>
          <w:tcPr>
            <w:tcW w:w="5920" w:type="dxa"/>
          </w:tcPr>
          <w:p w:rsidR="006A7B5B" w:rsidRPr="0088269A" w:rsidRDefault="00BE3981" w:rsidP="00BE3981">
            <w:pPr>
              <w:pStyle w:val="ListParagraph"/>
              <w:spacing w:before="60" w:after="60"/>
              <w:ind w:left="0"/>
              <w:rPr>
                <w:b/>
                <w:sz w:val="20"/>
                <w:szCs w:val="20"/>
              </w:rPr>
            </w:pPr>
            <w:r w:rsidRPr="0088269A">
              <w:rPr>
                <w:b/>
                <w:sz w:val="20"/>
                <w:szCs w:val="20"/>
              </w:rPr>
              <w:lastRenderedPageBreak/>
              <w:t>Topic 6: Biosphere</w:t>
            </w:r>
          </w:p>
          <w:p w:rsidR="00BE3981" w:rsidRPr="0088269A" w:rsidRDefault="00BE3981" w:rsidP="00BE3981">
            <w:pPr>
              <w:pStyle w:val="SOTableBodyText"/>
              <w:rPr>
                <w:szCs w:val="20"/>
              </w:rPr>
            </w:pPr>
            <w:r w:rsidRPr="0088269A">
              <w:rPr>
                <w:szCs w:val="20"/>
              </w:rPr>
              <w:t>In any one location, the characteristics and interactions of the atmosphere, geosphere, hydrosphere, and biosphere give rise to unique and dynamic communities.</w:t>
            </w:r>
          </w:p>
          <w:p w:rsidR="00BE3981" w:rsidRPr="0088269A" w:rsidRDefault="00BE3981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Describe the difference between biotic and abiotic features of an ecosystem.</w:t>
            </w:r>
          </w:p>
          <w:p w:rsidR="00BE3981" w:rsidRPr="0088269A" w:rsidRDefault="00BE3981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Explain how a change in these features can create different environments.</w:t>
            </w:r>
          </w:p>
          <w:p w:rsidR="00BE3981" w:rsidRPr="0088269A" w:rsidRDefault="00BE3981" w:rsidP="00D03EE5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Identify, measure, and record the appropriate characteristics in a field location.</w:t>
            </w:r>
          </w:p>
          <w:p w:rsidR="00BE3981" w:rsidRPr="0088269A" w:rsidRDefault="00BE3981" w:rsidP="00D82F3A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szCs w:val="20"/>
              </w:rPr>
            </w:pPr>
            <w:r w:rsidRPr="0088269A">
              <w:rPr>
                <w:bCs/>
                <w:szCs w:val="20"/>
              </w:rPr>
              <w:t>Describe how these factors may affect the distribution and abundance of organisms found in a particular location.</w:t>
            </w:r>
          </w:p>
          <w:p w:rsidR="003437AB" w:rsidRPr="0088269A" w:rsidRDefault="003437AB" w:rsidP="003437AB">
            <w:pPr>
              <w:pStyle w:val="SOTableBodyText"/>
              <w:rPr>
                <w:szCs w:val="20"/>
              </w:rPr>
            </w:pPr>
            <w:r w:rsidRPr="0088269A">
              <w:rPr>
                <w:szCs w:val="20"/>
              </w:rPr>
              <w:t xml:space="preserve">Scientists recognise six waves of extinction in the past half billion years. </w:t>
            </w:r>
          </w:p>
          <w:p w:rsidR="003437AB" w:rsidRPr="0088269A" w:rsidRDefault="003437AB" w:rsidP="003437AB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Explain how past mass extinctions were caused by events like asteroid strikes, volcanic eruptions, and natural climate shifts.</w:t>
            </w:r>
          </w:p>
          <w:p w:rsidR="003437AB" w:rsidRPr="0088269A" w:rsidRDefault="003437AB" w:rsidP="003437AB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bCs/>
                <w:szCs w:val="20"/>
              </w:rPr>
            </w:pPr>
            <w:r w:rsidRPr="0088269A">
              <w:rPr>
                <w:bCs/>
                <w:szCs w:val="20"/>
              </w:rPr>
              <w:t>Explain why current biodiversity loss is almost entirely caused by humans.</w:t>
            </w:r>
          </w:p>
          <w:p w:rsidR="003437AB" w:rsidRPr="0088269A" w:rsidRDefault="003437AB" w:rsidP="003437AB">
            <w:pPr>
              <w:pStyle w:val="SOTableBodyText"/>
              <w:rPr>
                <w:szCs w:val="20"/>
              </w:rPr>
            </w:pPr>
            <w:r w:rsidRPr="0088269A">
              <w:rPr>
                <w:szCs w:val="20"/>
              </w:rPr>
              <w:t>Processes occurring in ecosystems that achieve major transformations of resources that benefit humans are known as ecosystem services.</w:t>
            </w:r>
          </w:p>
          <w:p w:rsidR="003437AB" w:rsidRPr="0088269A" w:rsidRDefault="003437AB" w:rsidP="003437AB">
            <w:pPr>
              <w:pStyle w:val="SOTableBullet1"/>
              <w:numPr>
                <w:ilvl w:val="0"/>
                <w:numId w:val="3"/>
              </w:numPr>
              <w:spacing w:before="0" w:after="120"/>
              <w:ind w:left="425" w:hanging="312"/>
              <w:rPr>
                <w:szCs w:val="20"/>
              </w:rPr>
            </w:pPr>
            <w:r w:rsidRPr="0088269A">
              <w:rPr>
                <w:bCs/>
                <w:szCs w:val="20"/>
              </w:rPr>
              <w:t>Discuss the benefits of ecosystem services.</w:t>
            </w:r>
          </w:p>
        </w:tc>
        <w:tc>
          <w:tcPr>
            <w:tcW w:w="5811" w:type="dxa"/>
          </w:tcPr>
          <w:p w:rsidR="006A7B5B" w:rsidRPr="0088269A" w:rsidRDefault="006A7B5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8076E5">
            <w:pPr>
              <w:ind w:left="34"/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3437AB">
            <w:pPr>
              <w:pStyle w:val="SOTableBodyText"/>
              <w:rPr>
                <w:bCs/>
                <w:szCs w:val="20"/>
              </w:rPr>
            </w:pPr>
            <w:bookmarkStart w:id="0" w:name="_GoBack"/>
            <w:bookmarkEnd w:id="0"/>
            <w:r w:rsidRPr="0088269A">
              <w:rPr>
                <w:szCs w:val="20"/>
              </w:rPr>
              <w:t xml:space="preserve">Choose one example to describe the interaction </w:t>
            </w:r>
            <w:r w:rsidRPr="0088269A">
              <w:rPr>
                <w:szCs w:val="20"/>
                <w:lang w:val="en"/>
              </w:rPr>
              <w:t>between humans and natural ecosystems services.</w:t>
            </w:r>
            <w:r w:rsidRPr="0088269A">
              <w:rPr>
                <w:bCs/>
                <w:szCs w:val="20"/>
              </w:rPr>
              <w:t xml:space="preserve"> </w:t>
            </w:r>
          </w:p>
          <w:p w:rsidR="003437AB" w:rsidRPr="0088269A" w:rsidRDefault="003437AB" w:rsidP="0088269A">
            <w:pPr>
              <w:pStyle w:val="SOTableBodyText"/>
              <w:rPr>
                <w:szCs w:val="20"/>
                <w:lang w:val="en-US"/>
              </w:rPr>
            </w:pPr>
            <w:r w:rsidRPr="0088269A">
              <w:rPr>
                <w:bCs/>
                <w:szCs w:val="20"/>
              </w:rPr>
              <w:t xml:space="preserve">Explore the importance of biodiversity in the provision of </w:t>
            </w:r>
            <w:r w:rsidRPr="0088269A">
              <w:rPr>
                <w:szCs w:val="20"/>
              </w:rPr>
              <w:t>ecosystem services.</w:t>
            </w:r>
          </w:p>
        </w:tc>
        <w:tc>
          <w:tcPr>
            <w:tcW w:w="2835" w:type="dxa"/>
          </w:tcPr>
          <w:p w:rsidR="0080189A" w:rsidRPr="0088269A" w:rsidRDefault="0080189A" w:rsidP="0095645D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A41021" w:rsidRPr="0088269A" w:rsidRDefault="00A41021" w:rsidP="00A41021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A41021" w:rsidRPr="0088269A" w:rsidRDefault="00A41021" w:rsidP="00A41021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6A7B5B" w:rsidRPr="0088269A" w:rsidRDefault="00CB08C1" w:rsidP="0095645D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88269A">
              <w:rPr>
                <w:rFonts w:cs="Arial"/>
                <w:b/>
                <w:sz w:val="20"/>
                <w:szCs w:val="20"/>
                <w:lang w:val="en-US"/>
              </w:rPr>
              <w:t>AT1: Field Investigation</w:t>
            </w:r>
          </w:p>
          <w:p w:rsidR="00CB08C1" w:rsidRPr="0088269A" w:rsidRDefault="008D7EE8" w:rsidP="0095645D">
            <w:pPr>
              <w:rPr>
                <w:rFonts w:cs="Arial"/>
                <w:sz w:val="20"/>
                <w:szCs w:val="20"/>
                <w:lang w:val="en-US"/>
              </w:rPr>
            </w:pPr>
            <w:r w:rsidRPr="0088269A">
              <w:rPr>
                <w:rFonts w:cs="Arial"/>
                <w:sz w:val="20"/>
                <w:szCs w:val="20"/>
                <w:lang w:val="en-US"/>
              </w:rPr>
              <w:t>Brukunga mine</w:t>
            </w:r>
          </w:p>
          <w:p w:rsidR="003437AB" w:rsidRPr="0088269A" w:rsidRDefault="003437AB" w:rsidP="0095645D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95645D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95645D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95645D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95645D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95645D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95645D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95645D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95645D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95645D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95645D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95645D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95645D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95645D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95645D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95645D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95645D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3437AB" w:rsidRPr="0088269A" w:rsidRDefault="003437AB" w:rsidP="003437AB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88269A">
              <w:rPr>
                <w:rFonts w:cs="Arial"/>
                <w:b/>
                <w:sz w:val="20"/>
                <w:szCs w:val="20"/>
                <w:lang w:val="en-US"/>
              </w:rPr>
              <w:t>AT2: SAT 2</w:t>
            </w:r>
          </w:p>
          <w:p w:rsidR="003437AB" w:rsidRPr="0088269A" w:rsidRDefault="003437AB" w:rsidP="003437AB">
            <w:pPr>
              <w:rPr>
                <w:rFonts w:cs="Arial"/>
                <w:sz w:val="20"/>
                <w:szCs w:val="20"/>
                <w:lang w:val="en-US"/>
              </w:rPr>
            </w:pPr>
            <w:r w:rsidRPr="0088269A">
              <w:rPr>
                <w:sz w:val="20"/>
                <w:szCs w:val="20"/>
              </w:rPr>
              <w:t>Explore how increased scientific understanding of ecosystem services influences decisions made in agricultural production.</w:t>
            </w:r>
          </w:p>
          <w:p w:rsidR="003437AB" w:rsidRPr="0088269A" w:rsidRDefault="003437AB" w:rsidP="0095645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950346" w:rsidRPr="00F826CA" w:rsidRDefault="00950346">
      <w:pPr>
        <w:rPr>
          <w:rFonts w:cs="Arial"/>
          <w:szCs w:val="22"/>
          <w:lang w:val="en-US"/>
        </w:rPr>
      </w:pPr>
    </w:p>
    <w:sectPr w:rsidR="00950346" w:rsidRPr="00F826CA" w:rsidSect="005E62AC">
      <w:footerReference w:type="default" r:id="rId8"/>
      <w:pgSz w:w="16838" w:h="11906" w:orient="landscape" w:code="9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2C" w:rsidRDefault="009B632C" w:rsidP="003C60F8">
      <w:r>
        <w:separator/>
      </w:r>
    </w:p>
  </w:endnote>
  <w:endnote w:type="continuationSeparator" w:id="0">
    <w:p w:rsidR="009B632C" w:rsidRDefault="009B632C" w:rsidP="003C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F8" w:rsidRPr="003C60F8" w:rsidRDefault="003C60F8">
    <w:pPr>
      <w:pStyle w:val="Footer"/>
      <w:rPr>
        <w:rFonts w:cs="Arial"/>
        <w:sz w:val="16"/>
      </w:rPr>
    </w:pPr>
    <w:r w:rsidRPr="003C60F8">
      <w:rPr>
        <w:rFonts w:cs="Arial"/>
        <w:sz w:val="16"/>
      </w:rPr>
      <w:t xml:space="preserve">Ref: </w:t>
    </w:r>
    <w:r w:rsidRPr="003C60F8">
      <w:rPr>
        <w:rFonts w:cs="Arial"/>
        <w:sz w:val="16"/>
      </w:rPr>
      <w:fldChar w:fldCharType="begin"/>
    </w:r>
    <w:r w:rsidRPr="003C60F8">
      <w:rPr>
        <w:rFonts w:cs="Arial"/>
        <w:sz w:val="16"/>
      </w:rPr>
      <w:instrText xml:space="preserve"> DOCPROPERTY  Objective-Id  \* MERGEFORMAT </w:instrText>
    </w:r>
    <w:r w:rsidRPr="003C60F8">
      <w:rPr>
        <w:rFonts w:cs="Arial"/>
        <w:sz w:val="16"/>
      </w:rPr>
      <w:fldChar w:fldCharType="separate"/>
    </w:r>
    <w:r>
      <w:rPr>
        <w:rFonts w:cs="Arial"/>
        <w:sz w:val="16"/>
      </w:rPr>
      <w:t>A545474</w:t>
    </w:r>
    <w:r w:rsidRPr="003C60F8">
      <w:rPr>
        <w:rFonts w:cs="Arial"/>
        <w:sz w:val="16"/>
      </w:rPr>
      <w:fldChar w:fldCharType="end"/>
    </w:r>
    <w:r w:rsidRPr="003C60F8">
      <w:rPr>
        <w:rFonts w:cs="Arial"/>
        <w:sz w:val="16"/>
      </w:rPr>
      <w:t xml:space="preserve">, </w:t>
    </w:r>
    <w:r w:rsidRPr="003C60F8">
      <w:rPr>
        <w:rFonts w:cs="Arial"/>
        <w:sz w:val="16"/>
      </w:rPr>
      <w:fldChar w:fldCharType="begin"/>
    </w:r>
    <w:r w:rsidRPr="003C60F8">
      <w:rPr>
        <w:rFonts w:cs="Arial"/>
        <w:sz w:val="16"/>
      </w:rPr>
      <w:instrText xml:space="preserve"> DOCPROPERTY  Objective-Version  \* MERGEFORMAT </w:instrText>
    </w:r>
    <w:r w:rsidRPr="003C60F8">
      <w:rPr>
        <w:rFonts w:cs="Arial"/>
        <w:sz w:val="16"/>
      </w:rPr>
      <w:fldChar w:fldCharType="separate"/>
    </w:r>
    <w:r>
      <w:rPr>
        <w:rFonts w:cs="Arial"/>
        <w:sz w:val="16"/>
      </w:rPr>
      <w:t>1.1</w:t>
    </w:r>
    <w:r w:rsidRPr="003C60F8">
      <w:rPr>
        <w:rFonts w:cs="Arial"/>
        <w:sz w:val="16"/>
      </w:rPr>
      <w:fldChar w:fldCharType="end"/>
    </w:r>
    <w:r w:rsidRPr="003C60F8">
      <w:rPr>
        <w:rFonts w:cs="Arial"/>
        <w:sz w:val="16"/>
      </w:rPr>
      <w:tab/>
    </w:r>
    <w:r w:rsidRPr="003C60F8">
      <w:rPr>
        <w:rFonts w:cs="Arial"/>
        <w:sz w:val="16"/>
      </w:rPr>
      <w:tab/>
    </w:r>
    <w:r w:rsidRPr="003C60F8">
      <w:rPr>
        <w:rFonts w:cs="Arial"/>
        <w:sz w:val="16"/>
      </w:rPr>
      <w:fldChar w:fldCharType="begin"/>
    </w:r>
    <w:r w:rsidRPr="003C60F8">
      <w:rPr>
        <w:rFonts w:cs="Arial"/>
        <w:sz w:val="16"/>
      </w:rPr>
      <w:instrText xml:space="preserve"> PAGE  \* MERGEFORMAT </w:instrText>
    </w:r>
    <w:r w:rsidRPr="003C60F8">
      <w:rPr>
        <w:rFonts w:cs="Arial"/>
        <w:sz w:val="16"/>
      </w:rPr>
      <w:fldChar w:fldCharType="separate"/>
    </w:r>
    <w:r>
      <w:rPr>
        <w:rFonts w:cs="Arial"/>
        <w:noProof/>
        <w:sz w:val="16"/>
      </w:rPr>
      <w:t>3</w:t>
    </w:r>
    <w:r w:rsidRPr="003C60F8">
      <w:rPr>
        <w:rFonts w:cs="Arial"/>
        <w:sz w:val="16"/>
      </w:rPr>
      <w:fldChar w:fldCharType="end"/>
    </w:r>
    <w:r w:rsidRPr="003C60F8">
      <w:rPr>
        <w:rFonts w:cs="Arial"/>
        <w:sz w:val="16"/>
      </w:rPr>
      <w:t xml:space="preserve"> of </w:t>
    </w:r>
    <w:r w:rsidRPr="003C60F8">
      <w:rPr>
        <w:rFonts w:cs="Arial"/>
        <w:sz w:val="16"/>
      </w:rPr>
      <w:fldChar w:fldCharType="begin"/>
    </w:r>
    <w:r w:rsidRPr="003C60F8">
      <w:rPr>
        <w:rFonts w:cs="Arial"/>
        <w:sz w:val="16"/>
      </w:rPr>
      <w:instrText xml:space="preserve"> NUMPAGES  \* MERGEFORMAT </w:instrText>
    </w:r>
    <w:r w:rsidRPr="003C60F8">
      <w:rPr>
        <w:rFonts w:cs="Arial"/>
        <w:sz w:val="16"/>
      </w:rPr>
      <w:fldChar w:fldCharType="separate"/>
    </w:r>
    <w:r>
      <w:rPr>
        <w:rFonts w:cs="Arial"/>
        <w:noProof/>
        <w:sz w:val="16"/>
      </w:rPr>
      <w:t>3</w:t>
    </w:r>
    <w:r w:rsidRPr="003C60F8">
      <w:rPr>
        <w:rFonts w:cs="Arial"/>
        <w:sz w:val="16"/>
      </w:rPr>
      <w:fldChar w:fldCharType="end"/>
    </w:r>
  </w:p>
  <w:p w:rsidR="003C60F8" w:rsidRDefault="003C60F8">
    <w:pPr>
      <w:pStyle w:val="Footer"/>
    </w:pPr>
    <w:r w:rsidRPr="003C60F8">
      <w:rPr>
        <w:rFonts w:cs="Arial"/>
        <w:sz w:val="16"/>
      </w:rPr>
      <w:t xml:space="preserve">Last Updated: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DATE \@ "d/MM/yyyy h:mm am/pm"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9/11/2016 11:48 AM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2C" w:rsidRDefault="009B632C" w:rsidP="003C60F8">
      <w:r>
        <w:separator/>
      </w:r>
    </w:p>
  </w:footnote>
  <w:footnote w:type="continuationSeparator" w:id="0">
    <w:p w:rsidR="009B632C" w:rsidRDefault="009B632C" w:rsidP="003C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36B8"/>
    <w:multiLevelType w:val="multilevel"/>
    <w:tmpl w:val="E8466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1">
    <w:nsid w:val="42864267"/>
    <w:multiLevelType w:val="hybridMultilevel"/>
    <w:tmpl w:val="2F7892DE"/>
    <w:lvl w:ilvl="0" w:tplc="CEAEA8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924CB"/>
    <w:multiLevelType w:val="hybridMultilevel"/>
    <w:tmpl w:val="B2FAB23C"/>
    <w:lvl w:ilvl="0" w:tplc="9D508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55A40"/>
    <w:multiLevelType w:val="hybridMultilevel"/>
    <w:tmpl w:val="1748A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CA"/>
    <w:rsid w:val="0000356C"/>
    <w:rsid w:val="00006C54"/>
    <w:rsid w:val="00007E9F"/>
    <w:rsid w:val="000115A8"/>
    <w:rsid w:val="00022AFE"/>
    <w:rsid w:val="00023281"/>
    <w:rsid w:val="00027283"/>
    <w:rsid w:val="00027515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32A04"/>
    <w:rsid w:val="00137A01"/>
    <w:rsid w:val="00145879"/>
    <w:rsid w:val="00147493"/>
    <w:rsid w:val="00151F7A"/>
    <w:rsid w:val="001560DE"/>
    <w:rsid w:val="00163751"/>
    <w:rsid w:val="00165366"/>
    <w:rsid w:val="00172292"/>
    <w:rsid w:val="0017434A"/>
    <w:rsid w:val="00174F7C"/>
    <w:rsid w:val="00180F61"/>
    <w:rsid w:val="00186698"/>
    <w:rsid w:val="00191CA3"/>
    <w:rsid w:val="00193667"/>
    <w:rsid w:val="001936A7"/>
    <w:rsid w:val="00196FAF"/>
    <w:rsid w:val="001A0CB2"/>
    <w:rsid w:val="001B1382"/>
    <w:rsid w:val="001B2580"/>
    <w:rsid w:val="001C190A"/>
    <w:rsid w:val="001C6E5D"/>
    <w:rsid w:val="001D0CE4"/>
    <w:rsid w:val="001D6C37"/>
    <w:rsid w:val="001F1534"/>
    <w:rsid w:val="001F5796"/>
    <w:rsid w:val="001F6407"/>
    <w:rsid w:val="0020101A"/>
    <w:rsid w:val="002016F5"/>
    <w:rsid w:val="00204E59"/>
    <w:rsid w:val="00214C9B"/>
    <w:rsid w:val="002253CD"/>
    <w:rsid w:val="00231C10"/>
    <w:rsid w:val="0023555C"/>
    <w:rsid w:val="002400F6"/>
    <w:rsid w:val="00241DEC"/>
    <w:rsid w:val="00243FDF"/>
    <w:rsid w:val="00244AAB"/>
    <w:rsid w:val="00246229"/>
    <w:rsid w:val="002465B5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355C"/>
    <w:rsid w:val="002D525F"/>
    <w:rsid w:val="002D5274"/>
    <w:rsid w:val="002F39F5"/>
    <w:rsid w:val="002F4306"/>
    <w:rsid w:val="002F67A7"/>
    <w:rsid w:val="00300C5B"/>
    <w:rsid w:val="00301B3C"/>
    <w:rsid w:val="00306E61"/>
    <w:rsid w:val="003117CA"/>
    <w:rsid w:val="003148EC"/>
    <w:rsid w:val="00314997"/>
    <w:rsid w:val="0032615B"/>
    <w:rsid w:val="0032749B"/>
    <w:rsid w:val="00331F17"/>
    <w:rsid w:val="0033456B"/>
    <w:rsid w:val="00335864"/>
    <w:rsid w:val="00342C6D"/>
    <w:rsid w:val="003432DA"/>
    <w:rsid w:val="003437AB"/>
    <w:rsid w:val="00346026"/>
    <w:rsid w:val="0035263D"/>
    <w:rsid w:val="00354BA6"/>
    <w:rsid w:val="0037080B"/>
    <w:rsid w:val="00384F72"/>
    <w:rsid w:val="003859A5"/>
    <w:rsid w:val="003859B0"/>
    <w:rsid w:val="00385FF9"/>
    <w:rsid w:val="00387DA6"/>
    <w:rsid w:val="003917F5"/>
    <w:rsid w:val="003A2BAB"/>
    <w:rsid w:val="003A4E2C"/>
    <w:rsid w:val="003B2926"/>
    <w:rsid w:val="003B552B"/>
    <w:rsid w:val="003C04B7"/>
    <w:rsid w:val="003C60F8"/>
    <w:rsid w:val="003C7F49"/>
    <w:rsid w:val="003E224A"/>
    <w:rsid w:val="003E2706"/>
    <w:rsid w:val="003F0691"/>
    <w:rsid w:val="003F11D1"/>
    <w:rsid w:val="003F7CDE"/>
    <w:rsid w:val="00402D84"/>
    <w:rsid w:val="00405528"/>
    <w:rsid w:val="00413197"/>
    <w:rsid w:val="004167C5"/>
    <w:rsid w:val="00427C68"/>
    <w:rsid w:val="0043314C"/>
    <w:rsid w:val="00434602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168B"/>
    <w:rsid w:val="004819EC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148"/>
    <w:rsid w:val="004C5784"/>
    <w:rsid w:val="004C67FD"/>
    <w:rsid w:val="004D2C11"/>
    <w:rsid w:val="004E726B"/>
    <w:rsid w:val="004F2A23"/>
    <w:rsid w:val="004F2E5B"/>
    <w:rsid w:val="004F65A3"/>
    <w:rsid w:val="00515F2F"/>
    <w:rsid w:val="0051678F"/>
    <w:rsid w:val="0052493C"/>
    <w:rsid w:val="00524A91"/>
    <w:rsid w:val="0053018A"/>
    <w:rsid w:val="00533D87"/>
    <w:rsid w:val="005426A0"/>
    <w:rsid w:val="00552441"/>
    <w:rsid w:val="0055542E"/>
    <w:rsid w:val="00564EC5"/>
    <w:rsid w:val="00567EEA"/>
    <w:rsid w:val="005704DE"/>
    <w:rsid w:val="00571936"/>
    <w:rsid w:val="0057214A"/>
    <w:rsid w:val="00574340"/>
    <w:rsid w:val="0057538D"/>
    <w:rsid w:val="00580F10"/>
    <w:rsid w:val="00581D7F"/>
    <w:rsid w:val="00583D4E"/>
    <w:rsid w:val="00595651"/>
    <w:rsid w:val="005A0B59"/>
    <w:rsid w:val="005A7B2B"/>
    <w:rsid w:val="005B24A2"/>
    <w:rsid w:val="005B2D29"/>
    <w:rsid w:val="005B69BD"/>
    <w:rsid w:val="005E62AC"/>
    <w:rsid w:val="00611E40"/>
    <w:rsid w:val="00620ED7"/>
    <w:rsid w:val="00621841"/>
    <w:rsid w:val="0062316D"/>
    <w:rsid w:val="00626837"/>
    <w:rsid w:val="0063048F"/>
    <w:rsid w:val="006319F7"/>
    <w:rsid w:val="00651649"/>
    <w:rsid w:val="00654C77"/>
    <w:rsid w:val="00660189"/>
    <w:rsid w:val="006611CD"/>
    <w:rsid w:val="006616E4"/>
    <w:rsid w:val="0066308D"/>
    <w:rsid w:val="00671696"/>
    <w:rsid w:val="00671CB7"/>
    <w:rsid w:val="00676EBD"/>
    <w:rsid w:val="006805E7"/>
    <w:rsid w:val="00687E49"/>
    <w:rsid w:val="00694443"/>
    <w:rsid w:val="00694F17"/>
    <w:rsid w:val="00695C3F"/>
    <w:rsid w:val="006A5D60"/>
    <w:rsid w:val="006A6855"/>
    <w:rsid w:val="006A7B5B"/>
    <w:rsid w:val="006B156E"/>
    <w:rsid w:val="006B3F96"/>
    <w:rsid w:val="006C3764"/>
    <w:rsid w:val="006C3BD5"/>
    <w:rsid w:val="006C41B6"/>
    <w:rsid w:val="006C7B01"/>
    <w:rsid w:val="006E14D4"/>
    <w:rsid w:val="006E399C"/>
    <w:rsid w:val="006E432D"/>
    <w:rsid w:val="006F2A7A"/>
    <w:rsid w:val="006F62C5"/>
    <w:rsid w:val="007016BF"/>
    <w:rsid w:val="007033AE"/>
    <w:rsid w:val="00705723"/>
    <w:rsid w:val="00707879"/>
    <w:rsid w:val="0071251E"/>
    <w:rsid w:val="007178FF"/>
    <w:rsid w:val="0072062A"/>
    <w:rsid w:val="00721ACA"/>
    <w:rsid w:val="00722AFB"/>
    <w:rsid w:val="00726233"/>
    <w:rsid w:val="0074308D"/>
    <w:rsid w:val="00750110"/>
    <w:rsid w:val="00750A12"/>
    <w:rsid w:val="0075299C"/>
    <w:rsid w:val="007632EC"/>
    <w:rsid w:val="007751B6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189A"/>
    <w:rsid w:val="0080204F"/>
    <w:rsid w:val="00803185"/>
    <w:rsid w:val="00804B62"/>
    <w:rsid w:val="008076E5"/>
    <w:rsid w:val="00814FAC"/>
    <w:rsid w:val="008150A6"/>
    <w:rsid w:val="00815844"/>
    <w:rsid w:val="008159B0"/>
    <w:rsid w:val="00815CCD"/>
    <w:rsid w:val="00825C1B"/>
    <w:rsid w:val="008271C5"/>
    <w:rsid w:val="00844EE0"/>
    <w:rsid w:val="00854E02"/>
    <w:rsid w:val="0085748E"/>
    <w:rsid w:val="00864276"/>
    <w:rsid w:val="008727EB"/>
    <w:rsid w:val="0087480A"/>
    <w:rsid w:val="0088269A"/>
    <w:rsid w:val="008843EE"/>
    <w:rsid w:val="00895B13"/>
    <w:rsid w:val="008A18B3"/>
    <w:rsid w:val="008B27C6"/>
    <w:rsid w:val="008B2907"/>
    <w:rsid w:val="008B6E60"/>
    <w:rsid w:val="008C55DD"/>
    <w:rsid w:val="008C6750"/>
    <w:rsid w:val="008D34A5"/>
    <w:rsid w:val="008D717F"/>
    <w:rsid w:val="008D7EE8"/>
    <w:rsid w:val="008E14D1"/>
    <w:rsid w:val="008E791A"/>
    <w:rsid w:val="00916FAA"/>
    <w:rsid w:val="00920663"/>
    <w:rsid w:val="0092176F"/>
    <w:rsid w:val="0092183B"/>
    <w:rsid w:val="0092208D"/>
    <w:rsid w:val="00925ED6"/>
    <w:rsid w:val="00926940"/>
    <w:rsid w:val="0093138C"/>
    <w:rsid w:val="0093737C"/>
    <w:rsid w:val="00944750"/>
    <w:rsid w:val="009447AB"/>
    <w:rsid w:val="00945DE7"/>
    <w:rsid w:val="00950346"/>
    <w:rsid w:val="00955E30"/>
    <w:rsid w:val="0095645D"/>
    <w:rsid w:val="009568F5"/>
    <w:rsid w:val="0096528B"/>
    <w:rsid w:val="009770D1"/>
    <w:rsid w:val="00996C3C"/>
    <w:rsid w:val="0099796F"/>
    <w:rsid w:val="009A7D3D"/>
    <w:rsid w:val="009B27B1"/>
    <w:rsid w:val="009B632C"/>
    <w:rsid w:val="009C6CC2"/>
    <w:rsid w:val="009D4DB6"/>
    <w:rsid w:val="009D6855"/>
    <w:rsid w:val="009E1FA3"/>
    <w:rsid w:val="009E3631"/>
    <w:rsid w:val="009E39B2"/>
    <w:rsid w:val="009F4E19"/>
    <w:rsid w:val="009F6B1A"/>
    <w:rsid w:val="00A032A4"/>
    <w:rsid w:val="00A15D02"/>
    <w:rsid w:val="00A23DE3"/>
    <w:rsid w:val="00A33E47"/>
    <w:rsid w:val="00A370F5"/>
    <w:rsid w:val="00A41021"/>
    <w:rsid w:val="00A41838"/>
    <w:rsid w:val="00A440AC"/>
    <w:rsid w:val="00A455B2"/>
    <w:rsid w:val="00A52537"/>
    <w:rsid w:val="00A546F2"/>
    <w:rsid w:val="00A54E10"/>
    <w:rsid w:val="00A573ED"/>
    <w:rsid w:val="00A6424E"/>
    <w:rsid w:val="00A65B3B"/>
    <w:rsid w:val="00A81D0E"/>
    <w:rsid w:val="00A82B69"/>
    <w:rsid w:val="00A862E5"/>
    <w:rsid w:val="00A86E09"/>
    <w:rsid w:val="00A94F14"/>
    <w:rsid w:val="00A95A04"/>
    <w:rsid w:val="00AA5255"/>
    <w:rsid w:val="00AA6028"/>
    <w:rsid w:val="00AB1AD6"/>
    <w:rsid w:val="00AB5B62"/>
    <w:rsid w:val="00AC1A4A"/>
    <w:rsid w:val="00AC36E8"/>
    <w:rsid w:val="00AD0768"/>
    <w:rsid w:val="00AD437D"/>
    <w:rsid w:val="00AD69EC"/>
    <w:rsid w:val="00AE06E1"/>
    <w:rsid w:val="00AE4323"/>
    <w:rsid w:val="00AE5C32"/>
    <w:rsid w:val="00AE75C3"/>
    <w:rsid w:val="00AF2A2A"/>
    <w:rsid w:val="00AF5EA0"/>
    <w:rsid w:val="00AF7B9E"/>
    <w:rsid w:val="00B007B0"/>
    <w:rsid w:val="00B0150B"/>
    <w:rsid w:val="00B052A5"/>
    <w:rsid w:val="00B05838"/>
    <w:rsid w:val="00B17235"/>
    <w:rsid w:val="00B256CF"/>
    <w:rsid w:val="00B26412"/>
    <w:rsid w:val="00B33260"/>
    <w:rsid w:val="00B34F12"/>
    <w:rsid w:val="00B35FD0"/>
    <w:rsid w:val="00B52FB4"/>
    <w:rsid w:val="00B560A4"/>
    <w:rsid w:val="00B63239"/>
    <w:rsid w:val="00B6460B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981"/>
    <w:rsid w:val="00BE3DE2"/>
    <w:rsid w:val="00BE7279"/>
    <w:rsid w:val="00BE7FB8"/>
    <w:rsid w:val="00BF3E3C"/>
    <w:rsid w:val="00BF4C6B"/>
    <w:rsid w:val="00BF56FD"/>
    <w:rsid w:val="00C106CA"/>
    <w:rsid w:val="00C13E31"/>
    <w:rsid w:val="00C208D0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957CC"/>
    <w:rsid w:val="00CB08C1"/>
    <w:rsid w:val="00CB7370"/>
    <w:rsid w:val="00CC1651"/>
    <w:rsid w:val="00CD2FBB"/>
    <w:rsid w:val="00CD5A41"/>
    <w:rsid w:val="00CD61B6"/>
    <w:rsid w:val="00CE136D"/>
    <w:rsid w:val="00CE4BD1"/>
    <w:rsid w:val="00CF39CB"/>
    <w:rsid w:val="00D0265D"/>
    <w:rsid w:val="00D03EE5"/>
    <w:rsid w:val="00D06174"/>
    <w:rsid w:val="00D0655C"/>
    <w:rsid w:val="00D15FCD"/>
    <w:rsid w:val="00D30B14"/>
    <w:rsid w:val="00D33982"/>
    <w:rsid w:val="00D35ABB"/>
    <w:rsid w:val="00D50063"/>
    <w:rsid w:val="00D572F7"/>
    <w:rsid w:val="00D603D6"/>
    <w:rsid w:val="00D63C2E"/>
    <w:rsid w:val="00D772AA"/>
    <w:rsid w:val="00D82F3A"/>
    <w:rsid w:val="00D86722"/>
    <w:rsid w:val="00DA22CA"/>
    <w:rsid w:val="00DA35C9"/>
    <w:rsid w:val="00DA4653"/>
    <w:rsid w:val="00DA5A02"/>
    <w:rsid w:val="00DA64D5"/>
    <w:rsid w:val="00DA7A66"/>
    <w:rsid w:val="00DB6817"/>
    <w:rsid w:val="00DC0525"/>
    <w:rsid w:val="00DD5535"/>
    <w:rsid w:val="00DE042F"/>
    <w:rsid w:val="00DE1C35"/>
    <w:rsid w:val="00DE2B2F"/>
    <w:rsid w:val="00DF0E36"/>
    <w:rsid w:val="00DF1E82"/>
    <w:rsid w:val="00DF29EB"/>
    <w:rsid w:val="00DF6958"/>
    <w:rsid w:val="00E03390"/>
    <w:rsid w:val="00E04DEE"/>
    <w:rsid w:val="00E11E23"/>
    <w:rsid w:val="00E137CF"/>
    <w:rsid w:val="00E158F9"/>
    <w:rsid w:val="00E17214"/>
    <w:rsid w:val="00E201AF"/>
    <w:rsid w:val="00E22537"/>
    <w:rsid w:val="00E26B09"/>
    <w:rsid w:val="00E27045"/>
    <w:rsid w:val="00E34E7A"/>
    <w:rsid w:val="00E40438"/>
    <w:rsid w:val="00E44043"/>
    <w:rsid w:val="00E4492D"/>
    <w:rsid w:val="00E45B8F"/>
    <w:rsid w:val="00E555E5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C7791"/>
    <w:rsid w:val="00ED59C1"/>
    <w:rsid w:val="00EE2FF4"/>
    <w:rsid w:val="00EF113D"/>
    <w:rsid w:val="00EF3B17"/>
    <w:rsid w:val="00EF5A96"/>
    <w:rsid w:val="00F05064"/>
    <w:rsid w:val="00F06CAC"/>
    <w:rsid w:val="00F131EE"/>
    <w:rsid w:val="00F20EEE"/>
    <w:rsid w:val="00F27820"/>
    <w:rsid w:val="00F33792"/>
    <w:rsid w:val="00F35D23"/>
    <w:rsid w:val="00F416C8"/>
    <w:rsid w:val="00F45B8F"/>
    <w:rsid w:val="00F46125"/>
    <w:rsid w:val="00F8083E"/>
    <w:rsid w:val="00F826CA"/>
    <w:rsid w:val="00F90C04"/>
    <w:rsid w:val="00F96156"/>
    <w:rsid w:val="00FA54D1"/>
    <w:rsid w:val="00FA598E"/>
    <w:rsid w:val="00FA6602"/>
    <w:rsid w:val="00FB072F"/>
    <w:rsid w:val="00FB10C1"/>
    <w:rsid w:val="00FB263E"/>
    <w:rsid w:val="00FB4107"/>
    <w:rsid w:val="00FB518B"/>
    <w:rsid w:val="00FB7ACB"/>
    <w:rsid w:val="00FD353E"/>
    <w:rsid w:val="00FD782A"/>
    <w:rsid w:val="00FE3D9C"/>
    <w:rsid w:val="00FE70BB"/>
    <w:rsid w:val="00FE7E63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6CA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826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8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F826CA"/>
    <w:pPr>
      <w:tabs>
        <w:tab w:val="left" w:pos="357"/>
      </w:tabs>
      <w:spacing w:before="60" w:after="60"/>
    </w:pPr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34E7A"/>
    <w:pPr>
      <w:ind w:left="720"/>
      <w:contextualSpacing/>
    </w:pPr>
  </w:style>
  <w:style w:type="character" w:styleId="Hyperlink">
    <w:name w:val="Hyperlink"/>
    <w:basedOn w:val="DefaultParagraphFont"/>
    <w:rsid w:val="00E34E7A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DA64D5"/>
  </w:style>
  <w:style w:type="paragraph" w:styleId="BalloonText">
    <w:name w:val="Balloon Text"/>
    <w:basedOn w:val="Normal"/>
    <w:link w:val="BalloonTextChar"/>
    <w:rsid w:val="0071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51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67EEA"/>
    <w:rPr>
      <w:color w:val="800080" w:themeColor="followedHyperlink"/>
      <w:u w:val="single"/>
    </w:rPr>
  </w:style>
  <w:style w:type="paragraph" w:customStyle="1" w:styleId="SOTableBodyText">
    <w:name w:val="SO Table Body Text"/>
    <w:qFormat/>
    <w:rsid w:val="006A7B5B"/>
    <w:pPr>
      <w:spacing w:before="60" w:after="60"/>
    </w:pPr>
    <w:rPr>
      <w:rFonts w:ascii="Arial" w:hAnsi="Arial" w:cs="Arial"/>
      <w:szCs w:val="22"/>
      <w:lang w:eastAsia="en-US"/>
    </w:rPr>
  </w:style>
  <w:style w:type="paragraph" w:customStyle="1" w:styleId="SOTableBullet1">
    <w:name w:val="SO Table Bullet 1"/>
    <w:qFormat/>
    <w:rsid w:val="006A7B5B"/>
    <w:pPr>
      <w:spacing w:before="20" w:after="20"/>
    </w:pPr>
    <w:rPr>
      <w:rFonts w:ascii="Arial" w:hAnsi="Arial" w:cs="Arial"/>
      <w:szCs w:val="22"/>
      <w:lang w:eastAsia="en-US"/>
    </w:rPr>
  </w:style>
  <w:style w:type="paragraph" w:styleId="Header">
    <w:name w:val="header"/>
    <w:basedOn w:val="Normal"/>
    <w:link w:val="HeaderChar"/>
    <w:rsid w:val="003C6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C60F8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3C6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C60F8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6CA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826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8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F826CA"/>
    <w:pPr>
      <w:tabs>
        <w:tab w:val="left" w:pos="357"/>
      </w:tabs>
      <w:spacing w:before="60" w:after="60"/>
    </w:pPr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34E7A"/>
    <w:pPr>
      <w:ind w:left="720"/>
      <w:contextualSpacing/>
    </w:pPr>
  </w:style>
  <w:style w:type="character" w:styleId="Hyperlink">
    <w:name w:val="Hyperlink"/>
    <w:basedOn w:val="DefaultParagraphFont"/>
    <w:rsid w:val="00E34E7A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DA64D5"/>
  </w:style>
  <w:style w:type="paragraph" w:styleId="BalloonText">
    <w:name w:val="Balloon Text"/>
    <w:basedOn w:val="Normal"/>
    <w:link w:val="BalloonTextChar"/>
    <w:rsid w:val="0071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51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67EEA"/>
    <w:rPr>
      <w:color w:val="800080" w:themeColor="followedHyperlink"/>
      <w:u w:val="single"/>
    </w:rPr>
  </w:style>
  <w:style w:type="paragraph" w:customStyle="1" w:styleId="SOTableBodyText">
    <w:name w:val="SO Table Body Text"/>
    <w:qFormat/>
    <w:rsid w:val="006A7B5B"/>
    <w:pPr>
      <w:spacing w:before="60" w:after="60"/>
    </w:pPr>
    <w:rPr>
      <w:rFonts w:ascii="Arial" w:hAnsi="Arial" w:cs="Arial"/>
      <w:szCs w:val="22"/>
      <w:lang w:eastAsia="en-US"/>
    </w:rPr>
  </w:style>
  <w:style w:type="paragraph" w:customStyle="1" w:styleId="SOTableBullet1">
    <w:name w:val="SO Table Bullet 1"/>
    <w:qFormat/>
    <w:rsid w:val="006A7B5B"/>
    <w:pPr>
      <w:spacing w:before="20" w:after="20"/>
    </w:pPr>
    <w:rPr>
      <w:rFonts w:ascii="Arial" w:hAnsi="Arial" w:cs="Arial"/>
      <w:szCs w:val="22"/>
      <w:lang w:eastAsia="en-US"/>
    </w:rPr>
  </w:style>
  <w:style w:type="paragraph" w:styleId="Header">
    <w:name w:val="header"/>
    <w:basedOn w:val="Normal"/>
    <w:link w:val="HeaderChar"/>
    <w:rsid w:val="003C6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C60F8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3C6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C60F8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Alina Pietrzyk</cp:lastModifiedBy>
  <cp:revision>18</cp:revision>
  <cp:lastPrinted>2016-07-15T03:04:00Z</cp:lastPrinted>
  <dcterms:created xsi:type="dcterms:W3CDTF">2016-06-02T06:28:00Z</dcterms:created>
  <dcterms:modified xsi:type="dcterms:W3CDTF">2016-11-09T01:19:00Z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A545474</vt:lpwstr>
  </property>
  <property fmtid="{D5CDD505-2E9C-101B-9397-08002B2CF9AE}" pid="4" name="Objective-Title">
    <vt:lpwstr>Stage 1 EES program 1</vt:lpwstr>
  </property>
  <property fmtid="{D5CDD505-2E9C-101B-9397-08002B2CF9AE}" pid="5" name="Objective-Comment">
    <vt:lpwstr/>
  </property>
  <property fmtid="{D5CDD505-2E9C-101B-9397-08002B2CF9AE}" pid="6" name="Objective-CreationStamp">
    <vt:filetime>2016-07-15T03:16:35Z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2016-11-09T01:17:28Z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1:Sciences:Earth and Environmental Science:Programs:</vt:lpwstr>
  </property>
  <property fmtid="{D5CDD505-2E9C-101B-9397-08002B2CF9AE}" pid="13" name="Objective-Parent">
    <vt:lpwstr>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qA14528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