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1490" w14:textId="4AD48DB9" w:rsidR="00E315E4" w:rsidRPr="003F3496" w:rsidRDefault="00084C09" w:rsidP="00E315E4">
      <w:pPr>
        <w:spacing w:after="0" w:line="240" w:lineRule="auto"/>
        <w:ind w:right="570"/>
        <w:jc w:val="center"/>
        <w:rPr>
          <w:rFonts w:ascii="Roboto Medium" w:eastAsia="Times New Roman" w:hAnsi="Roboto Medium" w:cs="Arial"/>
          <w:sz w:val="28"/>
          <w:szCs w:val="24"/>
        </w:rPr>
      </w:pPr>
      <w:r>
        <w:rPr>
          <w:rFonts w:ascii="Roboto Medium" w:eastAsia="Times New Roman" w:hAnsi="Roboto Medium" w:cs="Arial"/>
          <w:sz w:val="28"/>
          <w:szCs w:val="24"/>
        </w:rPr>
        <w:t>Stage 1 Accounting</w:t>
      </w:r>
      <w:bookmarkStart w:id="0" w:name="_GoBack"/>
      <w:bookmarkEnd w:id="0"/>
    </w:p>
    <w:p w14:paraId="6D18B273" w14:textId="77777777" w:rsidR="00E315E4" w:rsidRPr="003F3496" w:rsidRDefault="00E315E4" w:rsidP="00E315E4">
      <w:pPr>
        <w:spacing w:after="0" w:line="240" w:lineRule="auto"/>
        <w:ind w:left="540" w:right="570"/>
        <w:jc w:val="center"/>
        <w:rPr>
          <w:rFonts w:ascii="Roboto Medium" w:eastAsia="Times New Roman" w:hAnsi="Roboto Medium" w:cs="Arial"/>
          <w:sz w:val="28"/>
          <w:szCs w:val="24"/>
        </w:rPr>
      </w:pPr>
    </w:p>
    <w:p w14:paraId="6782D352" w14:textId="72FA1266" w:rsidR="00E315E4" w:rsidRPr="003F3496" w:rsidRDefault="00503B55" w:rsidP="00E315E4">
      <w:pPr>
        <w:spacing w:after="0" w:line="240" w:lineRule="auto"/>
        <w:ind w:right="570"/>
        <w:jc w:val="center"/>
        <w:rPr>
          <w:rFonts w:ascii="Roboto Medium" w:eastAsia="Times New Roman" w:hAnsi="Roboto Medium" w:cs="Arial"/>
          <w:caps/>
          <w:sz w:val="24"/>
          <w:szCs w:val="24"/>
        </w:rPr>
      </w:pPr>
      <w:r>
        <w:rPr>
          <w:rFonts w:ascii="Roboto Medium" w:eastAsia="Times New Roman" w:hAnsi="Roboto Medium" w:cs="Arial"/>
          <w:sz w:val="24"/>
          <w:szCs w:val="24"/>
        </w:rPr>
        <w:t>Assessment Type 1</w:t>
      </w:r>
      <w:r w:rsidR="003F3496" w:rsidRPr="003F3496">
        <w:rPr>
          <w:rFonts w:ascii="Roboto Medium" w:eastAsia="Times New Roman" w:hAnsi="Roboto Medium" w:cs="Arial"/>
          <w:sz w:val="24"/>
          <w:szCs w:val="24"/>
        </w:rPr>
        <w:t xml:space="preserve">: Accounting </w:t>
      </w:r>
      <w:r>
        <w:rPr>
          <w:rFonts w:ascii="Roboto Medium" w:eastAsia="Times New Roman" w:hAnsi="Roboto Medium" w:cs="Arial"/>
          <w:sz w:val="24"/>
          <w:szCs w:val="24"/>
        </w:rPr>
        <w:t>Skills</w:t>
      </w:r>
    </w:p>
    <w:p w14:paraId="20F1E036" w14:textId="77777777" w:rsidR="00E315E4" w:rsidRPr="003F3496" w:rsidRDefault="00E315E4" w:rsidP="00E315E4">
      <w:pPr>
        <w:spacing w:after="0" w:line="240" w:lineRule="auto"/>
        <w:ind w:right="570"/>
        <w:jc w:val="center"/>
        <w:rPr>
          <w:rFonts w:ascii="Roboto Light" w:eastAsia="Times New Roman" w:hAnsi="Roboto Light" w:cs="Arial"/>
          <w:b/>
          <w:sz w:val="24"/>
          <w:szCs w:val="24"/>
        </w:rPr>
      </w:pPr>
    </w:p>
    <w:p w14:paraId="787D1D87" w14:textId="21B806DC" w:rsidR="00617908" w:rsidRPr="00503B55" w:rsidRDefault="00617908" w:rsidP="003F3496">
      <w:pPr>
        <w:spacing w:after="0" w:line="240" w:lineRule="auto"/>
        <w:ind w:right="570"/>
        <w:rPr>
          <w:rFonts w:ascii="Roboto Light" w:eastAsia="Times New Roman" w:hAnsi="Roboto Light" w:cs="Arial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 xml:space="preserve">Focus Area: </w:t>
      </w:r>
      <w:r w:rsidR="00503B55" w:rsidRPr="00503B55">
        <w:rPr>
          <w:rFonts w:ascii="Roboto Light" w:eastAsia="Times New Roman" w:hAnsi="Roboto Light" w:cs="Arial"/>
          <w:szCs w:val="24"/>
        </w:rPr>
        <w:t>Perspectives in Accounting</w:t>
      </w:r>
    </w:p>
    <w:p w14:paraId="380154A4" w14:textId="77777777" w:rsidR="00617908" w:rsidRPr="003F3496" w:rsidRDefault="00617908" w:rsidP="00E315E4">
      <w:pPr>
        <w:spacing w:after="0" w:line="240" w:lineRule="auto"/>
        <w:ind w:right="-28"/>
        <w:rPr>
          <w:rFonts w:ascii="Roboto Light" w:eastAsia="Times New Roman" w:hAnsi="Roboto Light" w:cs="Arial"/>
          <w:b/>
        </w:rPr>
      </w:pPr>
    </w:p>
    <w:p w14:paraId="7A332EE9" w14:textId="76AC14D2" w:rsidR="00E315E4" w:rsidRPr="003F3496" w:rsidRDefault="00E315E4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 xml:space="preserve">Purpose </w:t>
      </w:r>
    </w:p>
    <w:p w14:paraId="69C27700" w14:textId="03259850" w:rsidR="00E315E4" w:rsidRDefault="001F3946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>
        <w:rPr>
          <w:rFonts w:ascii="Roboto Light" w:eastAsia="Times New Roman" w:hAnsi="Roboto Light" w:cs="Arial"/>
        </w:rPr>
        <w:t xml:space="preserve">Work individually or collaboratively to investigate how local, </w:t>
      </w:r>
      <w:r w:rsidRPr="001F3946">
        <w:rPr>
          <w:rFonts w:ascii="Roboto Light" w:eastAsia="Times New Roman" w:hAnsi="Roboto Light" w:cs="Arial"/>
          <w:color w:val="BFBFBF" w:themeColor="background1" w:themeShade="BF"/>
        </w:rPr>
        <w:t xml:space="preserve">global </w:t>
      </w:r>
      <w:r>
        <w:rPr>
          <w:rFonts w:ascii="Roboto Light" w:eastAsia="Times New Roman" w:hAnsi="Roboto Light" w:cs="Arial"/>
        </w:rPr>
        <w:t>and digital perspectives influence the accounting activities of a business. Demonstrate your understanding of the role of accounting in decision-making and how the accounting needs of a business can change.</w:t>
      </w:r>
    </w:p>
    <w:p w14:paraId="1C985238" w14:textId="0EAB0C8E" w:rsidR="00C62FAE" w:rsidRDefault="00C62FAE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645C1EBA" w14:textId="77777777" w:rsidR="00E315E4" w:rsidRPr="003F3496" w:rsidRDefault="00E315E4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 xml:space="preserve">Description of assessment </w:t>
      </w:r>
    </w:p>
    <w:p w14:paraId="393B3E40" w14:textId="55AF91AF" w:rsidR="00E315E4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3A0DD42C" w14:textId="1DFC8047" w:rsidR="00C62FAE" w:rsidRPr="008C5360" w:rsidRDefault="00503B55" w:rsidP="008C5360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8C5360">
        <w:rPr>
          <w:rFonts w:ascii="Roboto Medium" w:eastAsia="Times New Roman" w:hAnsi="Roboto Medium" w:cs="Arial"/>
          <w:sz w:val="24"/>
          <w:szCs w:val="24"/>
        </w:rPr>
        <w:t>Background</w:t>
      </w:r>
      <w:r w:rsidRPr="008C5360">
        <w:rPr>
          <w:rFonts w:ascii="Roboto Medium" w:eastAsia="Times New Roman" w:hAnsi="Roboto Medium" w:cs="Arial"/>
          <w:sz w:val="24"/>
          <w:szCs w:val="24"/>
        </w:rPr>
        <w:tab/>
      </w:r>
    </w:p>
    <w:p w14:paraId="77362D2C" w14:textId="77777777" w:rsidR="00EC596D" w:rsidRDefault="008C5360" w:rsidP="00EC596D">
      <w:pPr>
        <w:spacing w:after="0" w:line="240" w:lineRule="auto"/>
        <w:ind w:right="570"/>
        <w:rPr>
          <w:rFonts w:ascii="Roboto Light" w:eastAsia="Times New Roman" w:hAnsi="Roboto Light" w:cs="Arial"/>
        </w:rPr>
      </w:pPr>
      <w:r w:rsidRPr="008C5360">
        <w:rPr>
          <w:rFonts w:ascii="Roboto Light" w:eastAsia="Times New Roman" w:hAnsi="Roboto Light" w:cs="Arial"/>
        </w:rPr>
        <w:t>Your friend</w:t>
      </w:r>
      <w:r>
        <w:rPr>
          <w:rFonts w:ascii="Roboto Light" w:eastAsia="Times New Roman" w:hAnsi="Roboto Light" w:cs="Arial"/>
        </w:rPr>
        <w:t xml:space="preserve"> sells handmade goods at local markets. They accept payment in cash (only) for their products. While they have had a good amount of success at these markets, they have noticed that many of the other stall-holders make more sales than they do. Your friend has also noticed that some of these stall-holders offer their customers the option to pay with debit/credit cards.</w:t>
      </w:r>
      <w:r w:rsidR="00EC596D" w:rsidRPr="00EC596D">
        <w:rPr>
          <w:rFonts w:ascii="Roboto Light" w:eastAsia="Times New Roman" w:hAnsi="Roboto Light" w:cs="Arial"/>
        </w:rPr>
        <w:t xml:space="preserve"> </w:t>
      </w:r>
    </w:p>
    <w:p w14:paraId="62C800A8" w14:textId="77777777" w:rsidR="00EC596D" w:rsidRDefault="00EC596D" w:rsidP="00EC596D">
      <w:pPr>
        <w:spacing w:after="0" w:line="240" w:lineRule="auto"/>
        <w:ind w:right="570"/>
        <w:rPr>
          <w:rFonts w:ascii="Roboto Light" w:eastAsia="Times New Roman" w:hAnsi="Roboto Light" w:cs="Arial"/>
        </w:rPr>
      </w:pPr>
    </w:p>
    <w:p w14:paraId="7CD8E382" w14:textId="0A1BACFC" w:rsidR="00EC596D" w:rsidRDefault="00EC596D" w:rsidP="00EC596D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>
        <w:rPr>
          <w:rFonts w:ascii="Roboto Light" w:eastAsia="Times New Roman" w:hAnsi="Roboto Light" w:cs="Arial"/>
        </w:rPr>
        <w:t>Your friend has asked for your advice on options for them to accept customer payments by debit/credit card.</w:t>
      </w:r>
    </w:p>
    <w:p w14:paraId="1056C88E" w14:textId="77777777" w:rsidR="00C62FAE" w:rsidRDefault="00C62FAE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</w:p>
    <w:p w14:paraId="769C1472" w14:textId="04997F2E" w:rsidR="00503B55" w:rsidRDefault="00503B55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>
        <w:rPr>
          <w:rFonts w:ascii="Roboto Medium" w:eastAsia="Times New Roman" w:hAnsi="Roboto Medium" w:cs="Arial"/>
          <w:sz w:val="24"/>
          <w:szCs w:val="24"/>
        </w:rPr>
        <w:t>Task</w:t>
      </w:r>
    </w:p>
    <w:p w14:paraId="0CD42EEC" w14:textId="01FA7626" w:rsidR="00C62FAE" w:rsidRDefault="008C5360" w:rsidP="008C5360">
      <w:pPr>
        <w:pStyle w:val="ListParagraph"/>
        <w:numPr>
          <w:ilvl w:val="0"/>
          <w:numId w:val="11"/>
        </w:numPr>
        <w:spacing w:after="0" w:line="240" w:lineRule="auto"/>
        <w:ind w:right="570"/>
        <w:rPr>
          <w:rFonts w:ascii="Roboto Light" w:eastAsia="Times New Roman" w:hAnsi="Roboto Light" w:cs="Arial"/>
        </w:rPr>
      </w:pPr>
      <w:r w:rsidRPr="008C5360">
        <w:rPr>
          <w:rFonts w:ascii="Roboto Light" w:eastAsia="Times New Roman" w:hAnsi="Roboto Light" w:cs="Arial"/>
        </w:rPr>
        <w:t xml:space="preserve">Investigate some (at least 2) </w:t>
      </w:r>
      <w:r w:rsidR="00EC596D" w:rsidRPr="00EC596D">
        <w:rPr>
          <w:rFonts w:ascii="Roboto Light" w:eastAsia="Times New Roman" w:hAnsi="Roboto Light" w:cs="Arial"/>
          <w:u w:val="single"/>
        </w:rPr>
        <w:t>suitable</w:t>
      </w:r>
      <w:r w:rsidR="00EC596D">
        <w:rPr>
          <w:rFonts w:ascii="Roboto Light" w:eastAsia="Times New Roman" w:hAnsi="Roboto Light" w:cs="Arial"/>
        </w:rPr>
        <w:t xml:space="preserve"> </w:t>
      </w:r>
      <w:r w:rsidRPr="008C5360">
        <w:rPr>
          <w:rFonts w:ascii="Roboto Light" w:eastAsia="Times New Roman" w:hAnsi="Roboto Light" w:cs="Arial"/>
        </w:rPr>
        <w:t>options for your friend to accept custome</w:t>
      </w:r>
      <w:r w:rsidR="00EC596D">
        <w:rPr>
          <w:rFonts w:ascii="Roboto Light" w:eastAsia="Times New Roman" w:hAnsi="Roboto Light" w:cs="Arial"/>
        </w:rPr>
        <w:t>r payments by debit/credit card.</w:t>
      </w:r>
    </w:p>
    <w:p w14:paraId="3CAE4944" w14:textId="77777777" w:rsidR="00EA7DF7" w:rsidRDefault="00EA7DF7" w:rsidP="00EA7DF7">
      <w:pPr>
        <w:pStyle w:val="ListParagraph"/>
        <w:spacing w:after="0" w:line="240" w:lineRule="auto"/>
        <w:ind w:right="570"/>
        <w:rPr>
          <w:rFonts w:ascii="Roboto Light" w:eastAsia="Times New Roman" w:hAnsi="Roboto Light" w:cs="Arial"/>
        </w:rPr>
      </w:pPr>
    </w:p>
    <w:p w14:paraId="272E3DD7" w14:textId="463CB86E" w:rsidR="00EA7DF7" w:rsidRDefault="00EA7DF7" w:rsidP="008C5360">
      <w:pPr>
        <w:pStyle w:val="ListParagraph"/>
        <w:numPr>
          <w:ilvl w:val="0"/>
          <w:numId w:val="11"/>
        </w:numPr>
        <w:spacing w:after="0" w:line="240" w:lineRule="auto"/>
        <w:ind w:right="570"/>
        <w:rPr>
          <w:rFonts w:ascii="Roboto Light" w:eastAsia="Times New Roman" w:hAnsi="Roboto Light" w:cs="Arial"/>
        </w:rPr>
      </w:pPr>
      <w:r>
        <w:rPr>
          <w:rFonts w:ascii="Roboto Light" w:eastAsia="Times New Roman" w:hAnsi="Roboto Light" w:cs="Arial"/>
        </w:rPr>
        <w:t>Produce</w:t>
      </w:r>
      <w:r w:rsidR="008C5360">
        <w:rPr>
          <w:rFonts w:ascii="Roboto Light" w:eastAsia="Times New Roman" w:hAnsi="Roboto Light" w:cs="Arial"/>
        </w:rPr>
        <w:t xml:space="preserve"> </w:t>
      </w:r>
      <w:r>
        <w:rPr>
          <w:rFonts w:ascii="Roboto Light" w:eastAsia="Times New Roman" w:hAnsi="Roboto Light" w:cs="Arial"/>
        </w:rPr>
        <w:t xml:space="preserve">a synthesis of </w:t>
      </w:r>
      <w:r w:rsidR="00EC596D">
        <w:rPr>
          <w:rFonts w:ascii="Roboto Light" w:eastAsia="Times New Roman" w:hAnsi="Roboto Light" w:cs="Arial"/>
        </w:rPr>
        <w:t xml:space="preserve">relevant </w:t>
      </w:r>
      <w:r w:rsidR="008C5360">
        <w:rPr>
          <w:rFonts w:ascii="Roboto Light" w:eastAsia="Times New Roman" w:hAnsi="Roboto Light" w:cs="Arial"/>
        </w:rPr>
        <w:t>information</w:t>
      </w:r>
      <w:r>
        <w:rPr>
          <w:rFonts w:ascii="Roboto Light" w:eastAsia="Times New Roman" w:hAnsi="Roboto Light" w:cs="Arial"/>
        </w:rPr>
        <w:t xml:space="preserve"> about </w:t>
      </w:r>
      <w:r w:rsidRPr="00EC596D">
        <w:rPr>
          <w:rFonts w:ascii="Roboto Light" w:eastAsia="Times New Roman" w:hAnsi="Roboto Light" w:cs="Arial"/>
          <w:u w:val="single"/>
        </w:rPr>
        <w:t>appropriate</w:t>
      </w:r>
      <w:r>
        <w:rPr>
          <w:rFonts w:ascii="Roboto Light" w:eastAsia="Times New Roman" w:hAnsi="Roboto Light" w:cs="Arial"/>
        </w:rPr>
        <w:t xml:space="preserve"> option/s.</w:t>
      </w:r>
    </w:p>
    <w:p w14:paraId="0D9C0E67" w14:textId="33723A16" w:rsidR="00EA7DF7" w:rsidRPr="00EA7DF7" w:rsidRDefault="00EA7DF7" w:rsidP="00EA7DF7">
      <w:pPr>
        <w:spacing w:after="0" w:line="240" w:lineRule="auto"/>
        <w:ind w:right="570"/>
        <w:rPr>
          <w:rFonts w:ascii="Roboto Light" w:eastAsia="Times New Roman" w:hAnsi="Roboto Light" w:cs="Arial"/>
        </w:rPr>
      </w:pPr>
    </w:p>
    <w:p w14:paraId="3CFCABA2" w14:textId="7928A426" w:rsidR="008C5360" w:rsidRDefault="00EA7DF7" w:rsidP="008C5360">
      <w:pPr>
        <w:pStyle w:val="ListParagraph"/>
        <w:numPr>
          <w:ilvl w:val="0"/>
          <w:numId w:val="11"/>
        </w:numPr>
        <w:spacing w:after="0" w:line="240" w:lineRule="auto"/>
        <w:ind w:right="570"/>
        <w:rPr>
          <w:rFonts w:ascii="Roboto Light" w:eastAsia="Times New Roman" w:hAnsi="Roboto Light" w:cs="Arial"/>
        </w:rPr>
      </w:pPr>
      <w:r>
        <w:rPr>
          <w:rFonts w:ascii="Roboto Light" w:eastAsia="Times New Roman" w:hAnsi="Roboto Light" w:cs="Arial"/>
        </w:rPr>
        <w:t>Provide this information</w:t>
      </w:r>
      <w:r w:rsidR="008C5360">
        <w:rPr>
          <w:rFonts w:ascii="Roboto Light" w:eastAsia="Times New Roman" w:hAnsi="Roboto Light" w:cs="Arial"/>
        </w:rPr>
        <w:t xml:space="preserve"> and advice to your friend, taking into consideration:</w:t>
      </w:r>
    </w:p>
    <w:p w14:paraId="5092F946" w14:textId="71295AE0" w:rsidR="008C5360" w:rsidRDefault="00EA7DF7" w:rsidP="008C5360">
      <w:pPr>
        <w:pStyle w:val="ListParagraph"/>
        <w:numPr>
          <w:ilvl w:val="1"/>
          <w:numId w:val="11"/>
        </w:numPr>
        <w:spacing w:after="0" w:line="240" w:lineRule="auto"/>
        <w:ind w:right="570"/>
        <w:rPr>
          <w:rFonts w:ascii="Roboto Light" w:eastAsia="Times New Roman" w:hAnsi="Roboto Light" w:cs="Arial"/>
        </w:rPr>
      </w:pPr>
      <w:r>
        <w:rPr>
          <w:rFonts w:ascii="Roboto Light" w:eastAsia="Times New Roman" w:hAnsi="Roboto Light" w:cs="Arial"/>
        </w:rPr>
        <w:t>the concepts of legal entity and accounting entity and how these apply to your friend’s situation.</w:t>
      </w:r>
    </w:p>
    <w:p w14:paraId="60D42508" w14:textId="029EFAEE" w:rsidR="00EA7DF7" w:rsidRPr="008C5360" w:rsidRDefault="00EA7DF7" w:rsidP="008C5360">
      <w:pPr>
        <w:pStyle w:val="ListParagraph"/>
        <w:numPr>
          <w:ilvl w:val="1"/>
          <w:numId w:val="11"/>
        </w:numPr>
        <w:spacing w:after="0" w:line="240" w:lineRule="auto"/>
        <w:ind w:right="570"/>
        <w:rPr>
          <w:rFonts w:ascii="Roboto Light" w:eastAsia="Times New Roman" w:hAnsi="Roboto Light" w:cs="Arial"/>
        </w:rPr>
      </w:pPr>
      <w:proofErr w:type="gramStart"/>
      <w:r>
        <w:rPr>
          <w:rFonts w:ascii="Roboto Light" w:eastAsia="Times New Roman" w:hAnsi="Roboto Light" w:cs="Arial"/>
        </w:rPr>
        <w:t>how</w:t>
      </w:r>
      <w:proofErr w:type="gramEnd"/>
      <w:r>
        <w:rPr>
          <w:rFonts w:ascii="Roboto Light" w:eastAsia="Times New Roman" w:hAnsi="Roboto Light" w:cs="Arial"/>
        </w:rPr>
        <w:t xml:space="preserve"> the accounting information gathered through the customer payment process can be used to inform decision-making.</w:t>
      </w:r>
    </w:p>
    <w:p w14:paraId="5BA0F87C" w14:textId="66E9B6A5" w:rsidR="00C62FAE" w:rsidRDefault="00C62FAE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</w:p>
    <w:p w14:paraId="30CFF691" w14:textId="571F4459" w:rsidR="00E315E4" w:rsidRPr="003F3496" w:rsidRDefault="00E315E4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 xml:space="preserve">Assessment conditions </w:t>
      </w:r>
    </w:p>
    <w:p w14:paraId="349EC874" w14:textId="77777777" w:rsidR="006B2D44" w:rsidRDefault="006B2D44" w:rsidP="006B2D44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3F3496">
        <w:rPr>
          <w:rFonts w:ascii="Roboto Light" w:eastAsia="Times New Roman" w:hAnsi="Roboto Light" w:cs="Arial"/>
        </w:rPr>
        <w:t>Maximum 800 word</w:t>
      </w:r>
      <w:r>
        <w:rPr>
          <w:rFonts w:ascii="Roboto Light" w:eastAsia="Times New Roman" w:hAnsi="Roboto Light" w:cs="Arial"/>
        </w:rPr>
        <w:t>s or equivalent multimodal.</w:t>
      </w:r>
    </w:p>
    <w:p w14:paraId="5B31DB84" w14:textId="26554FAC" w:rsidR="00EA7DF7" w:rsidRDefault="00EA7DF7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>
        <w:rPr>
          <w:rFonts w:ascii="Roboto Light" w:eastAsia="Times New Roman" w:hAnsi="Roboto Light" w:cs="Arial"/>
        </w:rPr>
        <w:t xml:space="preserve">The format of how you present your information and advice to your friend is flexible and should be negotiated with your teacher. </w:t>
      </w:r>
    </w:p>
    <w:p w14:paraId="06E23A6A" w14:textId="72E30F50" w:rsidR="00EA7DF7" w:rsidRDefault="00EA7DF7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</w:p>
    <w:p w14:paraId="0BCF578B" w14:textId="20B31EF0" w:rsidR="00EA7DF7" w:rsidRPr="006B2D44" w:rsidRDefault="00EA7DF7" w:rsidP="00E315E4">
      <w:pPr>
        <w:spacing w:after="0" w:line="240" w:lineRule="auto"/>
        <w:ind w:right="-28"/>
        <w:rPr>
          <w:rFonts w:ascii="Roboto Light" w:eastAsia="Times New Roman" w:hAnsi="Roboto Light" w:cs="Arial"/>
        </w:rPr>
      </w:pPr>
      <w:r w:rsidRPr="006B2D44">
        <w:rPr>
          <w:rFonts w:ascii="Roboto Light" w:eastAsia="Times New Roman" w:hAnsi="Roboto Light" w:cs="Arial"/>
        </w:rPr>
        <w:t>The following specific features are assessed:</w:t>
      </w:r>
    </w:p>
    <w:p w14:paraId="70CE0009" w14:textId="77777777" w:rsidR="00EA7DF7" w:rsidRPr="00B37BE2" w:rsidRDefault="00EA7DF7" w:rsidP="00EA7DF7">
      <w:pPr>
        <w:rPr>
          <w:rFonts w:ascii="Roboto Light" w:hAnsi="Roboto Light"/>
        </w:rPr>
      </w:pPr>
      <w:r w:rsidRPr="00B37BE2">
        <w:rPr>
          <w:rFonts w:ascii="Roboto Light" w:hAnsi="Roboto Light"/>
        </w:rPr>
        <w:t>UE1</w:t>
      </w:r>
      <w:r w:rsidRPr="00B37BE2">
        <w:rPr>
          <w:rFonts w:ascii="Roboto Light" w:hAnsi="Roboto Light"/>
        </w:rPr>
        <w:tab/>
      </w:r>
      <w:r>
        <w:rPr>
          <w:rFonts w:ascii="Roboto Light" w:hAnsi="Roboto Light"/>
        </w:rPr>
        <w:t>Understanding of the role of accounting in decision-making.</w:t>
      </w:r>
    </w:p>
    <w:p w14:paraId="0C3C3B42" w14:textId="1E8BFBDB" w:rsidR="00EA7DF7" w:rsidRPr="00EA7DF7" w:rsidRDefault="00EA7DF7" w:rsidP="00EA7DF7">
      <w:pPr>
        <w:rPr>
          <w:rFonts w:ascii="Roboto Light" w:hAnsi="Roboto Light"/>
        </w:rPr>
      </w:pPr>
      <w:r w:rsidRPr="00EA7DF7">
        <w:rPr>
          <w:rFonts w:ascii="Roboto Light" w:hAnsi="Roboto Light"/>
        </w:rPr>
        <w:t xml:space="preserve">UE2 </w:t>
      </w:r>
      <w:r>
        <w:rPr>
          <w:rFonts w:ascii="Roboto Light" w:hAnsi="Roboto Light"/>
        </w:rPr>
        <w:tab/>
      </w:r>
      <w:r w:rsidRPr="00EA7DF7">
        <w:rPr>
          <w:rFonts w:ascii="Roboto Light" w:hAnsi="Roboto Light"/>
        </w:rPr>
        <w:t>Understanding and exploration of accounting concepts and conventions</w:t>
      </w:r>
    </w:p>
    <w:p w14:paraId="08759C35" w14:textId="77777777" w:rsidR="00EA7DF7" w:rsidRDefault="00EA7DF7" w:rsidP="00EA7DF7">
      <w:pPr>
        <w:rPr>
          <w:rFonts w:ascii="Roboto Light" w:hAnsi="Roboto Light"/>
        </w:rPr>
      </w:pPr>
      <w:r w:rsidRPr="00B37BE2">
        <w:rPr>
          <w:rFonts w:ascii="Roboto Light" w:hAnsi="Roboto Light"/>
        </w:rPr>
        <w:t>Ap3</w:t>
      </w:r>
      <w:r w:rsidRPr="00B37BE2">
        <w:rPr>
          <w:rFonts w:ascii="Roboto Light" w:hAnsi="Roboto Light"/>
        </w:rPr>
        <w:tab/>
        <w:t xml:space="preserve">Application of </w:t>
      </w:r>
      <w:r w:rsidRPr="003A275D">
        <w:rPr>
          <w:rFonts w:ascii="Roboto Light" w:hAnsi="Roboto Light"/>
        </w:rPr>
        <w:t xml:space="preserve">communication </w:t>
      </w:r>
      <w:r w:rsidRPr="00B37BE2">
        <w:rPr>
          <w:rFonts w:ascii="Roboto Light" w:hAnsi="Roboto Light"/>
        </w:rPr>
        <w:t>skills in an accounting context.</w:t>
      </w:r>
    </w:p>
    <w:p w14:paraId="0E8165F8" w14:textId="60717E0A" w:rsidR="00C62FAE" w:rsidRDefault="00C62FAE">
      <w:pPr>
        <w:spacing w:after="0" w:line="240" w:lineRule="auto"/>
        <w:rPr>
          <w:rFonts w:ascii="Roboto Light" w:eastAsia="Times New Roman" w:hAnsi="Roboto Light" w:cs="Arial"/>
          <w:sz w:val="20"/>
          <w:szCs w:val="20"/>
        </w:rPr>
      </w:pPr>
      <w:r>
        <w:rPr>
          <w:rFonts w:ascii="Roboto Light" w:eastAsia="Times New Roman" w:hAnsi="Roboto Light" w:cs="Arial"/>
          <w:sz w:val="20"/>
          <w:szCs w:val="20"/>
        </w:rPr>
        <w:br w:type="page"/>
      </w:r>
    </w:p>
    <w:p w14:paraId="7CFD1E45" w14:textId="77777777" w:rsidR="00E315E4" w:rsidRPr="003F3496" w:rsidRDefault="00E315E4" w:rsidP="00E315E4">
      <w:pPr>
        <w:spacing w:after="0" w:line="240" w:lineRule="auto"/>
        <w:ind w:right="-28"/>
        <w:rPr>
          <w:rFonts w:ascii="Roboto Light" w:eastAsia="Times New Roman" w:hAnsi="Roboto Light" w:cs="Arial"/>
          <w:sz w:val="20"/>
          <w:szCs w:val="20"/>
        </w:rPr>
      </w:pPr>
    </w:p>
    <w:p w14:paraId="7A908C77" w14:textId="7BC2BCA2" w:rsidR="003F3496" w:rsidRDefault="003F3496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  <w:r w:rsidRPr="003F3496">
        <w:rPr>
          <w:rFonts w:ascii="Roboto Medium" w:eastAsia="Times New Roman" w:hAnsi="Roboto Medium" w:cs="Arial"/>
          <w:sz w:val="24"/>
          <w:szCs w:val="24"/>
        </w:rPr>
        <w:t>Performance Standards for Stage 1 Accounting</w:t>
      </w:r>
    </w:p>
    <w:p w14:paraId="78CB91C7" w14:textId="77777777" w:rsidR="003F3496" w:rsidRPr="003F3496" w:rsidRDefault="003F3496" w:rsidP="003F3496">
      <w:pPr>
        <w:spacing w:after="0" w:line="240" w:lineRule="auto"/>
        <w:ind w:right="570"/>
        <w:rPr>
          <w:rFonts w:ascii="Roboto Medium" w:eastAsia="Times New Roman" w:hAnsi="Roboto Medium" w:cs="Arial"/>
          <w:sz w:val="24"/>
          <w:szCs w:val="24"/>
        </w:rPr>
      </w:pPr>
    </w:p>
    <w:tbl>
      <w:tblPr>
        <w:tblStyle w:val="SOFinalPerformanceTable"/>
        <w:tblW w:w="78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Accounting"/>
        <w:tblDescription w:val="stage 1 acounting peformance standards table outlining the understanding and exploration, and application"/>
      </w:tblPr>
      <w:tblGrid>
        <w:gridCol w:w="397"/>
        <w:gridCol w:w="3747"/>
        <w:gridCol w:w="3748"/>
      </w:tblGrid>
      <w:tr w:rsidR="003F3496" w:rsidRPr="003F3496" w14:paraId="21EBA0B2" w14:textId="77777777" w:rsidTr="001F6D50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669B119" w14:textId="77777777" w:rsidR="003F3496" w:rsidRPr="003F3496" w:rsidRDefault="003F3496" w:rsidP="001F6D50">
            <w:pPr>
              <w:rPr>
                <w:rFonts w:ascii="Roboto Light" w:hAnsi="Roboto Light"/>
                <w:sz w:val="20"/>
                <w:szCs w:val="20"/>
              </w:rPr>
            </w:pPr>
            <w:r w:rsidRPr="003F3496">
              <w:rPr>
                <w:rFonts w:ascii="Roboto Light" w:hAnsi="Roboto Light"/>
                <w:color w:val="595959" w:themeColor="text1" w:themeTint="A6"/>
                <w:sz w:val="20"/>
                <w:szCs w:val="20"/>
              </w:rPr>
              <w:t>-</w:t>
            </w:r>
          </w:p>
        </w:tc>
        <w:tc>
          <w:tcPr>
            <w:tcW w:w="374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FBBD1B0" w14:textId="77777777" w:rsidR="003F3496" w:rsidRPr="003F3496" w:rsidRDefault="003F3496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1" w:name="RowTitle_understanding_exploration"/>
            <w:r w:rsidRPr="003F3496">
              <w:rPr>
                <w:rFonts w:ascii="Roboto Light" w:hAnsi="Roboto Light"/>
              </w:rPr>
              <w:t>Understanding and Exploration</w:t>
            </w:r>
            <w:bookmarkEnd w:id="1"/>
          </w:p>
        </w:tc>
        <w:tc>
          <w:tcPr>
            <w:tcW w:w="374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3684354" w14:textId="77777777" w:rsidR="003F3496" w:rsidRPr="003F3496" w:rsidRDefault="003F3496" w:rsidP="001F6D50">
            <w:pPr>
              <w:pStyle w:val="SOFinalPerformanceTableHead1"/>
              <w:rPr>
                <w:rFonts w:ascii="Roboto Light" w:hAnsi="Roboto Light"/>
              </w:rPr>
            </w:pPr>
            <w:bookmarkStart w:id="2" w:name="RowTitle_application"/>
            <w:r w:rsidRPr="003F3496">
              <w:rPr>
                <w:rFonts w:ascii="Roboto Light" w:hAnsi="Roboto Light"/>
              </w:rPr>
              <w:t>Application</w:t>
            </w:r>
            <w:bookmarkEnd w:id="2"/>
          </w:p>
        </w:tc>
      </w:tr>
      <w:tr w:rsidR="003F3496" w:rsidRPr="003F3496" w14:paraId="54562F34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67808276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A"/>
            <w:r w:rsidRPr="003F3496">
              <w:rPr>
                <w:rFonts w:ascii="Roboto Light" w:hAnsi="Roboto Light"/>
              </w:rPr>
              <w:t>A</w:t>
            </w:r>
            <w:bookmarkEnd w:id="3"/>
          </w:p>
        </w:tc>
        <w:tc>
          <w:tcPr>
            <w:tcW w:w="3747" w:type="dxa"/>
          </w:tcPr>
          <w:p w14:paraId="4819D2BE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In-depth understanding of the role of accounting in decision-making.</w:t>
            </w:r>
          </w:p>
          <w:p w14:paraId="21B68FC1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Insightful understanding and exploration of accounting concepts and conventions.</w:t>
            </w:r>
          </w:p>
          <w:p w14:paraId="73B59296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Comprehensive exploration of the use of accounting information in business, personal, and/or cultural contexts.</w:t>
            </w:r>
          </w:p>
          <w:p w14:paraId="17C57C88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Perceptive understanding of the accounting information needs of a range of stakeholders.</w:t>
            </w:r>
          </w:p>
        </w:tc>
        <w:tc>
          <w:tcPr>
            <w:tcW w:w="3748" w:type="dxa"/>
          </w:tcPr>
          <w:p w14:paraId="0E472096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Comprehensive application of accounting concepts and conventions to create highly appropriate accounting information.</w:t>
            </w:r>
          </w:p>
          <w:p w14:paraId="59B9D04A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Thorough application and analysis of accounting information in business, personal, and/or cultural contexts.</w:t>
            </w:r>
          </w:p>
          <w:p w14:paraId="487890C2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Highly effective application of communication skills in an accounting context.</w:t>
            </w:r>
          </w:p>
        </w:tc>
      </w:tr>
      <w:tr w:rsidR="003F3496" w:rsidRPr="003F3496" w14:paraId="326A5BF0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095DB7BC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4" w:name="RowTitle_B"/>
            <w:r w:rsidRPr="003F3496">
              <w:rPr>
                <w:rFonts w:ascii="Roboto Light" w:hAnsi="Roboto Light"/>
              </w:rPr>
              <w:t>B</w:t>
            </w:r>
            <w:bookmarkEnd w:id="4"/>
          </w:p>
        </w:tc>
        <w:tc>
          <w:tcPr>
            <w:tcW w:w="3747" w:type="dxa"/>
          </w:tcPr>
          <w:p w14:paraId="6B5E529A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Detailed understanding of the role of accounting in decision-making.</w:t>
            </w:r>
          </w:p>
          <w:p w14:paraId="1C93DDB3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Well-informed understanding and capable exploration of accounting concepts and conventions.</w:t>
            </w:r>
          </w:p>
          <w:p w14:paraId="6FACEA53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Well-considered exploration of the use of accounting information in business, personal, and/or cultural contexts.</w:t>
            </w:r>
          </w:p>
          <w:p w14:paraId="57A66B3C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Mostly perceptive understanding of the accounting information needs of a range of stakeholders.</w:t>
            </w:r>
          </w:p>
        </w:tc>
        <w:tc>
          <w:tcPr>
            <w:tcW w:w="3748" w:type="dxa"/>
          </w:tcPr>
          <w:p w14:paraId="266CCB05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Well-considered application of accounting concepts and conventions to create appropriate accounting information.</w:t>
            </w:r>
          </w:p>
          <w:p w14:paraId="36B539B6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Mostly thorough application and analysis of accounting information in business, personal, and/or cultural contexts.</w:t>
            </w:r>
          </w:p>
          <w:p w14:paraId="6173CC1D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Effective application of communication skills in an accounting context.</w:t>
            </w:r>
          </w:p>
        </w:tc>
      </w:tr>
      <w:tr w:rsidR="003F3496" w:rsidRPr="003F3496" w14:paraId="27A3FF88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3555D324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5" w:name="RowTitle_C"/>
            <w:r w:rsidRPr="003F3496">
              <w:rPr>
                <w:rFonts w:ascii="Roboto Light" w:hAnsi="Roboto Light"/>
              </w:rPr>
              <w:t>C</w:t>
            </w:r>
            <w:bookmarkEnd w:id="5"/>
          </w:p>
        </w:tc>
        <w:tc>
          <w:tcPr>
            <w:tcW w:w="3747" w:type="dxa"/>
          </w:tcPr>
          <w:p w14:paraId="3891D476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Competent understanding of the role of accounting in decision-making.</w:t>
            </w:r>
          </w:p>
          <w:p w14:paraId="4D90782D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Informed understanding and exploration of accounting concepts and conventions.</w:t>
            </w:r>
          </w:p>
          <w:p w14:paraId="3A5F30DD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Considered exploration of the use of accounting information in business, personal, and/or cultural contexts.</w:t>
            </w:r>
          </w:p>
          <w:p w14:paraId="70E251F1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Informed understanding of the accounting information needs of a range of stakeholders</w:t>
            </w:r>
            <w:r w:rsidRPr="00503B55">
              <w:rPr>
                <w:rFonts w:ascii="Roboto Light" w:hAnsi="Roboto Light"/>
                <w:sz w:val="20"/>
              </w:rPr>
              <w:t>.</w:t>
            </w:r>
          </w:p>
        </w:tc>
        <w:tc>
          <w:tcPr>
            <w:tcW w:w="3748" w:type="dxa"/>
          </w:tcPr>
          <w:p w14:paraId="356E8B94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Considered application of accounting concepts and conventions to create accounting information.</w:t>
            </w:r>
          </w:p>
          <w:p w14:paraId="6CED7E83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Competent application and analysis of accounting information in business, personal, and/or cultural contexts.</w:t>
            </w:r>
          </w:p>
          <w:p w14:paraId="6E1B47F2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Application of communication skills in an accounting context.</w:t>
            </w:r>
          </w:p>
        </w:tc>
      </w:tr>
      <w:tr w:rsidR="003F3496" w:rsidRPr="003F3496" w14:paraId="12C4493D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598EDE8B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6" w:name="RowTitle_D"/>
            <w:r w:rsidRPr="003F3496">
              <w:rPr>
                <w:rFonts w:ascii="Roboto Light" w:hAnsi="Roboto Light"/>
              </w:rPr>
              <w:t>D</w:t>
            </w:r>
            <w:bookmarkEnd w:id="6"/>
          </w:p>
        </w:tc>
        <w:tc>
          <w:tcPr>
            <w:tcW w:w="3747" w:type="dxa"/>
          </w:tcPr>
          <w:p w14:paraId="58FC680A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Some understanding of the role of accounting in decision-making.</w:t>
            </w:r>
          </w:p>
          <w:p w14:paraId="663036E6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Basic understanding and exploration of accounting concepts and conventions.</w:t>
            </w:r>
          </w:p>
          <w:p w14:paraId="62B70BA4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Some exploration of the use of accounting information in business, personal, and/or cultural contexts.</w:t>
            </w:r>
          </w:p>
          <w:p w14:paraId="2346769C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Basic understanding of the accounting information needs of a range of stakeholders.</w:t>
            </w:r>
          </w:p>
        </w:tc>
        <w:tc>
          <w:tcPr>
            <w:tcW w:w="3748" w:type="dxa"/>
          </w:tcPr>
          <w:p w14:paraId="614104F4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Inconsistent application of accounting concepts and conventions to create basic accounting information.</w:t>
            </w:r>
          </w:p>
          <w:p w14:paraId="1667ED05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Basic application of accounting information in business, personal, and/or cultural contexts.</w:t>
            </w:r>
          </w:p>
          <w:p w14:paraId="2BFC8D45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Inconsistent application of communication skills in an accounting context.</w:t>
            </w:r>
          </w:p>
        </w:tc>
      </w:tr>
      <w:tr w:rsidR="003F3496" w:rsidRPr="003F3496" w14:paraId="07878BAF" w14:textId="77777777" w:rsidTr="001F6D50">
        <w:tc>
          <w:tcPr>
            <w:tcW w:w="397" w:type="dxa"/>
            <w:shd w:val="clear" w:color="auto" w:fill="D9D9D9" w:themeFill="background1" w:themeFillShade="D9"/>
          </w:tcPr>
          <w:p w14:paraId="0F3A7358" w14:textId="77777777" w:rsidR="003F3496" w:rsidRPr="003F3496" w:rsidRDefault="003F3496" w:rsidP="001F6D50">
            <w:pPr>
              <w:pStyle w:val="SOFinalPerformanceTableLetters"/>
              <w:rPr>
                <w:rFonts w:ascii="Roboto Light" w:hAnsi="Roboto Light"/>
              </w:rPr>
            </w:pPr>
            <w:bookmarkStart w:id="7" w:name="RowTitle_E"/>
            <w:r w:rsidRPr="003F3496">
              <w:rPr>
                <w:rFonts w:ascii="Roboto Light" w:hAnsi="Roboto Light"/>
              </w:rPr>
              <w:t>E</w:t>
            </w:r>
            <w:bookmarkEnd w:id="7"/>
          </w:p>
        </w:tc>
        <w:tc>
          <w:tcPr>
            <w:tcW w:w="3747" w:type="dxa"/>
          </w:tcPr>
          <w:p w14:paraId="5067A3B3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Limited recognition of the role of accounting in decision-making.</w:t>
            </w:r>
          </w:p>
          <w:p w14:paraId="32FFF4BA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Emerging awareness of accounting concepts and conventions.</w:t>
            </w:r>
          </w:p>
          <w:p w14:paraId="205C5039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Attempted exploration of the use of accounting information in business, personal, and/or cultural contexts.</w:t>
            </w:r>
          </w:p>
          <w:p w14:paraId="107E6D95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Emerging understanding of the accounting information needs of a range of stakeholders.</w:t>
            </w:r>
          </w:p>
        </w:tc>
        <w:tc>
          <w:tcPr>
            <w:tcW w:w="3748" w:type="dxa"/>
          </w:tcPr>
          <w:p w14:paraId="5D3E9C8F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Attempted application of accounting concepts and conventions to create basic accounting information.</w:t>
            </w:r>
          </w:p>
          <w:p w14:paraId="4608F2F7" w14:textId="77777777" w:rsidR="003F3496" w:rsidRPr="007B6B40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color w:val="BFBFBF" w:themeColor="background1" w:themeShade="BF"/>
                <w:sz w:val="20"/>
              </w:rPr>
            </w:pPr>
            <w:r w:rsidRPr="007B6B40">
              <w:rPr>
                <w:rFonts w:ascii="Roboto Light" w:hAnsi="Roboto Light"/>
                <w:color w:val="BFBFBF" w:themeColor="background1" w:themeShade="BF"/>
                <w:sz w:val="20"/>
              </w:rPr>
              <w:t>Attempted application of accounting information in business, personal, and/or cultural contexts.</w:t>
            </w:r>
          </w:p>
          <w:p w14:paraId="605DBF7A" w14:textId="77777777" w:rsidR="003F3496" w:rsidRPr="00503B55" w:rsidRDefault="003F3496" w:rsidP="001F6D50">
            <w:pPr>
              <w:pStyle w:val="SOFinalPerformanceTableText"/>
              <w:spacing w:line="180" w:lineRule="exact"/>
              <w:rPr>
                <w:rFonts w:ascii="Roboto Light" w:hAnsi="Roboto Light"/>
                <w:sz w:val="20"/>
              </w:rPr>
            </w:pPr>
            <w:r w:rsidRPr="00503B55">
              <w:rPr>
                <w:rFonts w:ascii="Roboto Light" w:hAnsi="Roboto Light"/>
                <w:sz w:val="20"/>
              </w:rPr>
              <w:t>Limited application of communication skills in an accounting context.</w:t>
            </w:r>
          </w:p>
        </w:tc>
      </w:tr>
    </w:tbl>
    <w:p w14:paraId="7ED82849" w14:textId="77777777" w:rsidR="00E315E4" w:rsidRPr="003F3496" w:rsidRDefault="00E315E4" w:rsidP="00E315E4">
      <w:pPr>
        <w:rPr>
          <w:rFonts w:ascii="Roboto Light" w:hAnsi="Roboto Light" w:cs="Arial"/>
        </w:rPr>
      </w:pPr>
    </w:p>
    <w:sectPr w:rsidR="00E315E4" w:rsidRPr="003F3496" w:rsidSect="003F3496">
      <w:headerReference w:type="default" r:id="rId8"/>
      <w:footerReference w:type="default" r:id="rId9"/>
      <w:pgSz w:w="11900" w:h="16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8F50" w14:textId="77777777" w:rsidR="000E19DE" w:rsidRDefault="000E19DE" w:rsidP="000C0FF0">
      <w:pPr>
        <w:spacing w:after="0" w:line="240" w:lineRule="auto"/>
      </w:pPr>
      <w:r>
        <w:separator/>
      </w:r>
    </w:p>
  </w:endnote>
  <w:endnote w:type="continuationSeparator" w:id="0">
    <w:p w14:paraId="6F175467" w14:textId="77777777" w:rsidR="000E19DE" w:rsidRDefault="000E19DE" w:rsidP="000C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88613D2B-BF57-4B79-B019-247BCFC1B044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4E329D6A-4AA0-472B-BAFF-C5A3F1AD9481}"/>
    <w:embedBold r:id="rId3" w:fontKey="{B1FDCE49-1319-4E41-881E-28D304F680B8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3B89" w14:textId="54F01EB2" w:rsidR="005828A8" w:rsidRPr="00B34366" w:rsidRDefault="00B34366">
    <w:pPr>
      <w:pStyle w:val="Footer"/>
      <w:rPr>
        <w:rFonts w:ascii="Arial" w:hAnsi="Arial" w:cs="Arial"/>
        <w:sz w:val="16"/>
      </w:rPr>
    </w:pPr>
    <w:r w:rsidRPr="00B34366">
      <w:rPr>
        <w:rFonts w:ascii="Arial" w:hAnsi="Arial" w:cs="Arial"/>
        <w:sz w:val="16"/>
      </w:rPr>
      <w:t xml:space="preserve">Ref: </w:t>
    </w:r>
    <w:r w:rsidRPr="00B34366">
      <w:rPr>
        <w:rFonts w:ascii="Arial" w:hAnsi="Arial" w:cs="Arial"/>
        <w:sz w:val="16"/>
      </w:rPr>
      <w:fldChar w:fldCharType="begin"/>
    </w:r>
    <w:r w:rsidRPr="00B34366">
      <w:rPr>
        <w:rFonts w:ascii="Arial" w:hAnsi="Arial" w:cs="Arial"/>
        <w:sz w:val="16"/>
      </w:rPr>
      <w:instrText xml:space="preserve"> DOCPROPERTY  Objective-Id  \* MERGEFORMAT </w:instrText>
    </w:r>
    <w:r w:rsidRPr="00B34366">
      <w:rPr>
        <w:rFonts w:ascii="Arial" w:hAnsi="Arial" w:cs="Arial"/>
        <w:sz w:val="16"/>
      </w:rPr>
      <w:fldChar w:fldCharType="separate"/>
    </w:r>
    <w:r w:rsidR="00084C09">
      <w:rPr>
        <w:rFonts w:ascii="Arial" w:hAnsi="Arial" w:cs="Arial"/>
        <w:sz w:val="16"/>
      </w:rPr>
      <w:t>A782305</w:t>
    </w:r>
    <w:r w:rsidRPr="00B34366">
      <w:rPr>
        <w:rFonts w:ascii="Arial" w:hAnsi="Arial" w:cs="Arial"/>
        <w:sz w:val="16"/>
      </w:rPr>
      <w:fldChar w:fldCharType="end"/>
    </w:r>
    <w:r w:rsidRPr="00B34366">
      <w:rPr>
        <w:rFonts w:ascii="Arial" w:hAnsi="Arial" w:cs="Arial"/>
        <w:sz w:val="16"/>
      </w:rPr>
      <w:t xml:space="preserve">, </w:t>
    </w:r>
    <w:r w:rsidRPr="00B34366">
      <w:rPr>
        <w:rFonts w:ascii="Arial" w:hAnsi="Arial" w:cs="Arial"/>
        <w:sz w:val="16"/>
      </w:rPr>
      <w:fldChar w:fldCharType="begin"/>
    </w:r>
    <w:r w:rsidRPr="00B34366">
      <w:rPr>
        <w:rFonts w:ascii="Arial" w:hAnsi="Arial" w:cs="Arial"/>
        <w:sz w:val="16"/>
      </w:rPr>
      <w:instrText xml:space="preserve"> DOCPROPERTY  Objective-Version  \* MERGEFORMAT </w:instrText>
    </w:r>
    <w:r w:rsidRPr="00B34366">
      <w:rPr>
        <w:rFonts w:ascii="Arial" w:hAnsi="Arial" w:cs="Arial"/>
        <w:sz w:val="16"/>
      </w:rPr>
      <w:fldChar w:fldCharType="separate"/>
    </w:r>
    <w:r w:rsidR="00084C09">
      <w:rPr>
        <w:rFonts w:ascii="Arial" w:hAnsi="Arial" w:cs="Arial"/>
        <w:sz w:val="16"/>
      </w:rPr>
      <w:t>3.1</w:t>
    </w:r>
    <w:r w:rsidRPr="00B34366">
      <w:rPr>
        <w:rFonts w:ascii="Arial" w:hAnsi="Arial" w:cs="Arial"/>
        <w:sz w:val="16"/>
      </w:rPr>
      <w:fldChar w:fldCharType="end"/>
    </w:r>
    <w:r w:rsidRPr="00B34366">
      <w:rPr>
        <w:rFonts w:ascii="Arial" w:hAnsi="Arial" w:cs="Arial"/>
        <w:sz w:val="16"/>
      </w:rPr>
      <w:tab/>
    </w:r>
    <w:r w:rsidRPr="00B34366">
      <w:rPr>
        <w:rFonts w:ascii="Arial" w:hAnsi="Arial" w:cs="Arial"/>
        <w:sz w:val="16"/>
      </w:rPr>
      <w:tab/>
    </w:r>
    <w:r w:rsidRPr="00B34366">
      <w:rPr>
        <w:rFonts w:ascii="Arial" w:hAnsi="Arial" w:cs="Arial"/>
        <w:sz w:val="16"/>
      </w:rPr>
      <w:fldChar w:fldCharType="begin"/>
    </w:r>
    <w:r w:rsidRPr="00B34366">
      <w:rPr>
        <w:rFonts w:ascii="Arial" w:hAnsi="Arial" w:cs="Arial"/>
        <w:sz w:val="16"/>
      </w:rPr>
      <w:instrText xml:space="preserve"> PAGE  \* MERGEFORMAT </w:instrText>
    </w:r>
    <w:r w:rsidRPr="00B34366">
      <w:rPr>
        <w:rFonts w:ascii="Arial" w:hAnsi="Arial" w:cs="Arial"/>
        <w:sz w:val="16"/>
      </w:rPr>
      <w:fldChar w:fldCharType="separate"/>
    </w:r>
    <w:r w:rsidR="00625BE6">
      <w:rPr>
        <w:rFonts w:ascii="Arial" w:hAnsi="Arial" w:cs="Arial"/>
        <w:noProof/>
        <w:sz w:val="16"/>
      </w:rPr>
      <w:t>2</w:t>
    </w:r>
    <w:r w:rsidRPr="00B34366">
      <w:rPr>
        <w:rFonts w:ascii="Arial" w:hAnsi="Arial" w:cs="Arial"/>
        <w:sz w:val="16"/>
      </w:rPr>
      <w:fldChar w:fldCharType="end"/>
    </w:r>
    <w:r w:rsidRPr="00B34366">
      <w:rPr>
        <w:rFonts w:ascii="Arial" w:hAnsi="Arial" w:cs="Arial"/>
        <w:sz w:val="16"/>
      </w:rPr>
      <w:t xml:space="preserve"> of </w:t>
    </w:r>
    <w:r w:rsidRPr="00B34366">
      <w:rPr>
        <w:rFonts w:ascii="Arial" w:hAnsi="Arial" w:cs="Arial"/>
        <w:sz w:val="16"/>
      </w:rPr>
      <w:fldChar w:fldCharType="begin"/>
    </w:r>
    <w:r w:rsidRPr="00B34366">
      <w:rPr>
        <w:rFonts w:ascii="Arial" w:hAnsi="Arial" w:cs="Arial"/>
        <w:sz w:val="16"/>
      </w:rPr>
      <w:instrText xml:space="preserve"> NUMPAGES  \* MERGEFORMAT </w:instrText>
    </w:r>
    <w:r w:rsidRPr="00B34366">
      <w:rPr>
        <w:rFonts w:ascii="Arial" w:hAnsi="Arial" w:cs="Arial"/>
        <w:sz w:val="16"/>
      </w:rPr>
      <w:fldChar w:fldCharType="separate"/>
    </w:r>
    <w:r w:rsidR="00625BE6">
      <w:rPr>
        <w:rFonts w:ascii="Arial" w:hAnsi="Arial" w:cs="Arial"/>
        <w:noProof/>
        <w:sz w:val="16"/>
      </w:rPr>
      <w:t>2</w:t>
    </w:r>
    <w:r w:rsidRPr="00B34366">
      <w:rPr>
        <w:rFonts w:ascii="Arial" w:hAnsi="Arial" w:cs="Arial"/>
        <w:sz w:val="16"/>
      </w:rPr>
      <w:fldChar w:fldCharType="end"/>
    </w:r>
  </w:p>
  <w:p w14:paraId="37D99EF8" w14:textId="4841E715" w:rsidR="00B34366" w:rsidRPr="005828A8" w:rsidRDefault="00B34366">
    <w:pPr>
      <w:pStyle w:val="Footer"/>
      <w:rPr>
        <w:rFonts w:ascii="Arial" w:hAnsi="Arial" w:cs="Arial"/>
        <w:sz w:val="16"/>
      </w:rPr>
    </w:pPr>
    <w:r w:rsidRPr="00B34366">
      <w:rPr>
        <w:rFonts w:ascii="Arial" w:hAnsi="Arial" w:cs="Arial"/>
        <w:sz w:val="16"/>
      </w:rPr>
      <w:t xml:space="preserve">Last Updated: </w:t>
    </w:r>
    <w:r w:rsidRPr="00B34366">
      <w:rPr>
        <w:rFonts w:ascii="Arial" w:hAnsi="Arial" w:cs="Arial"/>
        <w:sz w:val="16"/>
      </w:rPr>
      <w:fldChar w:fldCharType="begin"/>
    </w:r>
    <w:r w:rsidRPr="00B34366">
      <w:rPr>
        <w:rFonts w:ascii="Arial" w:hAnsi="Arial" w:cs="Arial"/>
        <w:sz w:val="16"/>
      </w:rPr>
      <w:instrText xml:space="preserve"> DOCPROPERTY  LastSavedTime  \* MERGEFORMAT </w:instrText>
    </w:r>
    <w:r w:rsidRPr="00B34366">
      <w:rPr>
        <w:rFonts w:ascii="Arial" w:hAnsi="Arial" w:cs="Arial"/>
        <w:sz w:val="16"/>
      </w:rPr>
      <w:fldChar w:fldCharType="separate"/>
    </w:r>
    <w:r w:rsidR="00084C09">
      <w:rPr>
        <w:rFonts w:ascii="Arial" w:hAnsi="Arial" w:cs="Arial"/>
        <w:sz w:val="16"/>
      </w:rPr>
      <w:t>17/12/2018 11:52 AM</w:t>
    </w:r>
    <w:r w:rsidRPr="00B3436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025E1" w14:textId="77777777" w:rsidR="000E19DE" w:rsidRDefault="000E19DE" w:rsidP="000C0FF0">
      <w:pPr>
        <w:spacing w:after="0" w:line="240" w:lineRule="auto"/>
      </w:pPr>
      <w:r>
        <w:separator/>
      </w:r>
    </w:p>
  </w:footnote>
  <w:footnote w:type="continuationSeparator" w:id="0">
    <w:p w14:paraId="50871DE8" w14:textId="77777777" w:rsidR="000E19DE" w:rsidRDefault="000E19DE" w:rsidP="000C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3280" w14:textId="77777777" w:rsidR="003536CB" w:rsidRDefault="003536CB" w:rsidP="003536CB">
    <w:pPr>
      <w:pStyle w:val="Header"/>
      <w:jc w:val="right"/>
      <w:rPr>
        <w:rFonts w:ascii="Roboto Light" w:hAnsi="Roboto Light"/>
      </w:rPr>
    </w:pPr>
    <w:r>
      <w:rPr>
        <w:rFonts w:ascii="Roboto Light" w:hAnsi="Roboto Light"/>
      </w:rPr>
      <w:t>Aligns with pre-approved LAP-02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66"/>
    <w:multiLevelType w:val="hybridMultilevel"/>
    <w:tmpl w:val="57A0F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78B"/>
    <w:multiLevelType w:val="hybridMultilevel"/>
    <w:tmpl w:val="EB0A81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8660F4"/>
    <w:multiLevelType w:val="hybridMultilevel"/>
    <w:tmpl w:val="6D82A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7871"/>
    <w:multiLevelType w:val="hybridMultilevel"/>
    <w:tmpl w:val="1D406F6E"/>
    <w:lvl w:ilvl="0" w:tplc="1428B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E4AED"/>
    <w:multiLevelType w:val="hybridMultilevel"/>
    <w:tmpl w:val="B0CABE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06F6E"/>
    <w:multiLevelType w:val="hybridMultilevel"/>
    <w:tmpl w:val="53E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80085"/>
    <w:multiLevelType w:val="hybridMultilevel"/>
    <w:tmpl w:val="161A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1693"/>
    <w:multiLevelType w:val="hybridMultilevel"/>
    <w:tmpl w:val="30B87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46F31"/>
    <w:multiLevelType w:val="hybridMultilevel"/>
    <w:tmpl w:val="D7C0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971AE"/>
    <w:multiLevelType w:val="hybridMultilevel"/>
    <w:tmpl w:val="6B0C01C8"/>
    <w:lvl w:ilvl="0" w:tplc="652EE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818BE"/>
    <w:multiLevelType w:val="hybridMultilevel"/>
    <w:tmpl w:val="E40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E4"/>
    <w:rsid w:val="00021A21"/>
    <w:rsid w:val="00066B6D"/>
    <w:rsid w:val="00084C09"/>
    <w:rsid w:val="000B35C6"/>
    <w:rsid w:val="000C0FF0"/>
    <w:rsid w:val="000D4772"/>
    <w:rsid w:val="000E19DE"/>
    <w:rsid w:val="0010348D"/>
    <w:rsid w:val="00133447"/>
    <w:rsid w:val="00180AB0"/>
    <w:rsid w:val="001A187B"/>
    <w:rsid w:val="001E0201"/>
    <w:rsid w:val="001F3946"/>
    <w:rsid w:val="00216CDA"/>
    <w:rsid w:val="00276B3B"/>
    <w:rsid w:val="00350988"/>
    <w:rsid w:val="003536CB"/>
    <w:rsid w:val="00372017"/>
    <w:rsid w:val="003F3496"/>
    <w:rsid w:val="00421DEB"/>
    <w:rsid w:val="00435847"/>
    <w:rsid w:val="00435B94"/>
    <w:rsid w:val="00440135"/>
    <w:rsid w:val="00446BC6"/>
    <w:rsid w:val="0045115E"/>
    <w:rsid w:val="004B0BCB"/>
    <w:rsid w:val="004B2CFD"/>
    <w:rsid w:val="004D099C"/>
    <w:rsid w:val="00503B55"/>
    <w:rsid w:val="00523625"/>
    <w:rsid w:val="00526FE3"/>
    <w:rsid w:val="00536264"/>
    <w:rsid w:val="00545A4B"/>
    <w:rsid w:val="00570831"/>
    <w:rsid w:val="005828A8"/>
    <w:rsid w:val="005C4A3F"/>
    <w:rsid w:val="005F213F"/>
    <w:rsid w:val="00614A3B"/>
    <w:rsid w:val="00617908"/>
    <w:rsid w:val="00625BE6"/>
    <w:rsid w:val="00656CD9"/>
    <w:rsid w:val="006870C0"/>
    <w:rsid w:val="006B2D44"/>
    <w:rsid w:val="007A21BC"/>
    <w:rsid w:val="007A670C"/>
    <w:rsid w:val="007B6B40"/>
    <w:rsid w:val="007C3F39"/>
    <w:rsid w:val="007D6393"/>
    <w:rsid w:val="007E58D0"/>
    <w:rsid w:val="00833265"/>
    <w:rsid w:val="00891E03"/>
    <w:rsid w:val="008C5360"/>
    <w:rsid w:val="008C53FE"/>
    <w:rsid w:val="0091502D"/>
    <w:rsid w:val="009521B4"/>
    <w:rsid w:val="009D15A8"/>
    <w:rsid w:val="009E27E3"/>
    <w:rsid w:val="009F4018"/>
    <w:rsid w:val="00AA6294"/>
    <w:rsid w:val="00AE194B"/>
    <w:rsid w:val="00B31769"/>
    <w:rsid w:val="00B34366"/>
    <w:rsid w:val="00B94D7A"/>
    <w:rsid w:val="00B9596C"/>
    <w:rsid w:val="00BD5EB5"/>
    <w:rsid w:val="00BF315B"/>
    <w:rsid w:val="00C055EF"/>
    <w:rsid w:val="00C141B3"/>
    <w:rsid w:val="00C42205"/>
    <w:rsid w:val="00C46411"/>
    <w:rsid w:val="00C62FAE"/>
    <w:rsid w:val="00C7556C"/>
    <w:rsid w:val="00CB36B7"/>
    <w:rsid w:val="00D46118"/>
    <w:rsid w:val="00DC417F"/>
    <w:rsid w:val="00DF1533"/>
    <w:rsid w:val="00E268E4"/>
    <w:rsid w:val="00E315E4"/>
    <w:rsid w:val="00EA7DF7"/>
    <w:rsid w:val="00EC048F"/>
    <w:rsid w:val="00EC09E1"/>
    <w:rsid w:val="00EC596D"/>
    <w:rsid w:val="00ED034C"/>
    <w:rsid w:val="00F56208"/>
    <w:rsid w:val="00FA135E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ECB"/>
  <w14:defaultImageDpi w14:val="330"/>
  <w15:chartTrackingRefBased/>
  <w15:docId w15:val="{34FB51A8-762A-4A4A-81BF-CED3D305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5E4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E315E4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customStyle="1" w:styleId="SOFinalPerformanceTableText">
    <w:name w:val="SO Final Performance Table Text"/>
    <w:rsid w:val="00E315E4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E315E4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E31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15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0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C0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FF0"/>
    <w:rPr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08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08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08"/>
    <w:rPr>
      <w:rFonts w:ascii="Segoe UI" w:hAnsi="Segoe UI" w:cs="Segoe UI"/>
      <w:sz w:val="18"/>
      <w:szCs w:val="18"/>
      <w:lang w:val="en-AU"/>
    </w:rPr>
  </w:style>
  <w:style w:type="paragraph" w:customStyle="1" w:styleId="SOFinalHead3PerformanceTable">
    <w:name w:val="SO Final Head 3 (Performance Table)"/>
    <w:rsid w:val="003F3496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table" w:customStyle="1" w:styleId="SOFinalPerformanceTable">
    <w:name w:val="SO Final Performance Table"/>
    <w:basedOn w:val="TableNormal"/>
    <w:rsid w:val="003F3496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d269bedd4b8450e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A782305</value>
    </field>
    <field name="Objective-Title">
      <value order="0">AT1 Task 4 - Perspectives in Accounting</value>
    </field>
    <field name="Objective-Description">
      <value order="0"/>
    </field>
    <field name="Objective-CreationStamp">
      <value order="0">2018-12-14T05:52:12Z</value>
    </field>
    <field name="Objective-IsApproved">
      <value order="0">false</value>
    </field>
    <field name="Objective-IsPublished">
      <value order="0">true</value>
    </field>
    <field name="Objective-DatePublished">
      <value order="0">2018-12-17T05:43:55Z</value>
    </field>
    <field name="Objective-ModificationStamp">
      <value order="0">2018-12-17T05:43:55Z</value>
    </field>
    <field name="Objective-Owner">
      <value order="0">Eliza Saito</value>
    </field>
    <field name="Objective-Path">
      <value order="0">Objective Global Folder:SACE Support Materials:SACE Support Materials Stage 1:Business, Enterprise and Technology:Accounting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vA1371900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qA16835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Duggin</dc:creator>
  <cp:keywords/>
  <dc:description/>
  <cp:lastModifiedBy>Pietrzyk, Alina (SACE)</cp:lastModifiedBy>
  <cp:revision>14</cp:revision>
  <cp:lastPrinted>2018-12-16T23:20:00Z</cp:lastPrinted>
  <dcterms:created xsi:type="dcterms:W3CDTF">2018-12-14T05:52:00Z</dcterms:created>
  <dcterms:modified xsi:type="dcterms:W3CDTF">2018-12-17T05:56:00Z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A782305</vt:lpwstr>
  </property>
  <property fmtid="{D5CDD505-2E9C-101B-9397-08002B2CF9AE}" pid="4" name="Objective-Title">
    <vt:lpwstr>AT1 Task 4 - Perspectives in Accounting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2018-12-14T05:52:12Z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2018-12-17T05:43:55Z</vt:filetime>
  </property>
  <property fmtid="{D5CDD505-2E9C-101B-9397-08002B2CF9AE}" pid="10" name="Objective-ModificationStamp">
    <vt:filetime>2018-12-17T05:43:55Z</vt:filetime>
  </property>
  <property fmtid="{D5CDD505-2E9C-101B-9397-08002B2CF9AE}" pid="11" name="Objective-Owner">
    <vt:lpwstr>Eliza Saito</vt:lpwstr>
  </property>
  <property fmtid="{D5CDD505-2E9C-101B-9397-08002B2CF9AE}" pid="12" name="Objective-Path">
    <vt:lpwstr>Objective Global Folder:SACE Support Materials:SACE Support Materials Stage 1:Business, Enterprise and Technology:Accounting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vA1371900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qA16835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