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F8006E">
        <w:rPr>
          <w:rFonts w:eastAsia="SimSun" w:cs="Arial"/>
          <w:b/>
          <w:bCs/>
          <w:sz w:val="28"/>
          <w:szCs w:val="28"/>
        </w:rPr>
        <w:t>Cross-d</w:t>
      </w:r>
      <w:r w:rsidR="00184AD2">
        <w:rPr>
          <w:rFonts w:eastAsia="SimSun" w:cs="Arial"/>
          <w:b/>
          <w:bCs/>
          <w:sz w:val="28"/>
          <w:szCs w:val="28"/>
        </w:rPr>
        <w:t>isciplinary Studies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bookmarkStart w:id="0" w:name="_GoBack"/>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12"/>
        <w:gridCol w:w="488"/>
        <w:gridCol w:w="1252"/>
        <w:gridCol w:w="417"/>
        <w:gridCol w:w="1252"/>
      </w:tblGrid>
      <w:tr w:rsidR="00695B70" w:rsidRPr="00F66744" w:rsidTr="00937FB6">
        <w:trPr>
          <w:trHeight w:val="308"/>
        </w:trPr>
        <w:tc>
          <w:tcPr>
            <w:tcW w:w="1900" w:type="dxa"/>
            <w:gridSpan w:val="3"/>
            <w:vMerge w:val="restart"/>
            <w:shd w:val="clear" w:color="auto" w:fill="auto"/>
            <w:vAlign w:val="center"/>
          </w:tcPr>
          <w:bookmarkEnd w:id="0"/>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184AD2">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184AD2" w:rsidP="00937FB6">
            <w:pPr>
              <w:jc w:val="center"/>
              <w:rPr>
                <w:b/>
              </w:rPr>
            </w:pPr>
            <w:r>
              <w:rPr>
                <w:b/>
              </w:rPr>
              <w:t>C</w:t>
            </w:r>
          </w:p>
        </w:tc>
        <w:tc>
          <w:tcPr>
            <w:tcW w:w="512" w:type="dxa"/>
            <w:shd w:val="clear" w:color="auto" w:fill="auto"/>
            <w:vAlign w:val="center"/>
          </w:tcPr>
          <w:p w:rsidR="00695B70" w:rsidRPr="00F66744" w:rsidRDefault="00184AD2" w:rsidP="00937FB6">
            <w:pPr>
              <w:jc w:val="center"/>
              <w:rPr>
                <w:b/>
              </w:rPr>
            </w:pPr>
            <w:r>
              <w:rPr>
                <w:b/>
              </w:rPr>
              <w:t>X</w:t>
            </w:r>
          </w:p>
        </w:tc>
        <w:tc>
          <w:tcPr>
            <w:tcW w:w="488" w:type="dxa"/>
            <w:shd w:val="clear" w:color="auto" w:fill="auto"/>
            <w:vAlign w:val="center"/>
          </w:tcPr>
          <w:p w:rsidR="00695B70" w:rsidRPr="003B2B0E" w:rsidRDefault="00184AD2" w:rsidP="00937FB6">
            <w:pPr>
              <w:jc w:val="center"/>
              <w:rPr>
                <w:b/>
              </w:rPr>
            </w:pPr>
            <w:r>
              <w:rPr>
                <w:b/>
              </w:rPr>
              <w:t>D</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rsidTr="0069397B">
        <w:trPr>
          <w:trHeight w:val="2292"/>
        </w:trPr>
        <w:tc>
          <w:tcPr>
            <w:tcW w:w="10065" w:type="dxa"/>
          </w:tcPr>
          <w:p w:rsidR="00695B70" w:rsidRPr="00A8390D" w:rsidRDefault="00695B70" w:rsidP="00937FB6">
            <w:pPr>
              <w:rPr>
                <w:sz w:val="6"/>
                <w:szCs w:val="6"/>
              </w:rPr>
            </w:pPr>
          </w:p>
          <w:p w:rsidR="00695B70" w:rsidRPr="00A8390D" w:rsidRDefault="00695B70" w:rsidP="00937FB6">
            <w:pPr>
              <w:rPr>
                <w:sz w:val="20"/>
                <w:szCs w:val="20"/>
              </w:rPr>
            </w:pPr>
            <w:r w:rsidRPr="00A8390D">
              <w:rPr>
                <w:sz w:val="20"/>
                <w:szCs w:val="20"/>
              </w:rPr>
              <w:t>Office use only</w:t>
            </w:r>
          </w:p>
          <w:p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rsidTr="00937FB6">
              <w:trPr>
                <w:trHeight w:hRule="exact" w:val="380"/>
              </w:trPr>
              <w:tc>
                <w:tcPr>
                  <w:tcW w:w="1194" w:type="dxa"/>
                  <w:tcBorders>
                    <w:top w:val="nil"/>
                    <w:left w:val="nil"/>
                    <w:bottom w:val="nil"/>
                  </w:tcBorders>
                  <w:vAlign w:val="center"/>
                </w:tcPr>
                <w:p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rsidR="00695B70" w:rsidRPr="004963F3" w:rsidRDefault="00695B70" w:rsidP="00937FB6">
                  <w:pPr>
                    <w:ind w:left="-108"/>
                    <w:jc w:val="center"/>
                    <w:rPr>
                      <w:b/>
                      <w:sz w:val="18"/>
                      <w:szCs w:val="18"/>
                    </w:rPr>
                  </w:pPr>
                </w:p>
              </w:tc>
              <w:tc>
                <w:tcPr>
                  <w:tcW w:w="859" w:type="dxa"/>
                  <w:tcBorders>
                    <w:top w:val="nil"/>
                    <w:bottom w:val="nil"/>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rsidR="00695B70" w:rsidRPr="004963F3" w:rsidRDefault="00695B70" w:rsidP="00937FB6">
                  <w:pPr>
                    <w:ind w:left="-108"/>
                    <w:jc w:val="center"/>
                    <w:rPr>
                      <w:bCs/>
                      <w:sz w:val="18"/>
                      <w:szCs w:val="18"/>
                    </w:rPr>
                  </w:pPr>
                </w:p>
              </w:tc>
              <w:tc>
                <w:tcPr>
                  <w:tcW w:w="2915" w:type="dxa"/>
                  <w:tcBorders>
                    <w:top w:val="nil"/>
                    <w:bottom w:val="nil"/>
                    <w:right w:val="nil"/>
                  </w:tcBorders>
                </w:tcPr>
                <w:p w:rsidR="00695B70" w:rsidRPr="004963F3" w:rsidRDefault="00695B70" w:rsidP="00937FB6">
                  <w:pPr>
                    <w:ind w:left="-108"/>
                    <w:jc w:val="center"/>
                    <w:rPr>
                      <w:bCs/>
                      <w:sz w:val="18"/>
                      <w:szCs w:val="18"/>
                    </w:rPr>
                  </w:pPr>
                </w:p>
              </w:tc>
            </w:tr>
          </w:tbl>
          <w:p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rsidTr="00251D47">
              <w:trPr>
                <w:trHeight w:hRule="exact" w:val="321"/>
              </w:trPr>
              <w:tc>
                <w:tcPr>
                  <w:tcW w:w="9815" w:type="dxa"/>
                  <w:shd w:val="clear" w:color="auto" w:fill="auto"/>
                  <w:vAlign w:val="bottom"/>
                </w:tcPr>
                <w:p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rsidTr="0069397B">
              <w:trPr>
                <w:trHeight w:hRule="exact" w:val="321"/>
              </w:trPr>
              <w:tc>
                <w:tcPr>
                  <w:tcW w:w="3011" w:type="dxa"/>
                  <w:shd w:val="clear" w:color="auto" w:fill="auto"/>
                  <w:vAlign w:val="bottom"/>
                </w:tcPr>
                <w:p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rsidR="0069397B" w:rsidRPr="004963F3" w:rsidRDefault="0069397B" w:rsidP="00937FB6">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footerReference w:type="default" r:id="rId8"/>
          <w:headerReference w:type="first" r:id="rId9"/>
          <w:footerReference w:type="first" r:id="rId10"/>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F8006E">
        <w:t>Cross-d</w:t>
      </w:r>
      <w:r w:rsidR="00184AD2">
        <w:t>isciplinary Studies</w:t>
      </w:r>
    </w:p>
    <w:p w:rsidR="002166A4" w:rsidRPr="004963F3" w:rsidRDefault="00460FB4" w:rsidP="002166A4">
      <w:pPr>
        <w:pStyle w:val="LAPHeading"/>
        <w:rPr>
          <w:sz w:val="24"/>
          <w:lang w:val="en-US"/>
        </w:rPr>
      </w:pPr>
      <w:r>
        <w:rPr>
          <w:sz w:val="24"/>
          <w:lang w:val="en-US"/>
        </w:rPr>
        <w:t>Assessment Overview</w:t>
      </w:r>
      <w:r w:rsidR="00F8006E">
        <w:rPr>
          <w:sz w:val="24"/>
          <w:lang w:val="en-US"/>
        </w:rPr>
        <w:t xml:space="preserve"> – Disciplines Biology and Geography</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5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gridCol w:w="944"/>
        <w:gridCol w:w="803"/>
        <w:gridCol w:w="803"/>
        <w:gridCol w:w="804"/>
        <w:gridCol w:w="3402"/>
      </w:tblGrid>
      <w:tr w:rsidR="00184AD2" w:rsidRPr="004963F3" w:rsidTr="0040051F">
        <w:trPr>
          <w:trHeight w:val="345"/>
          <w:tblHeader/>
        </w:trPr>
        <w:tc>
          <w:tcPr>
            <w:tcW w:w="1668" w:type="dxa"/>
            <w:vMerge w:val="restart"/>
            <w:shd w:val="clear" w:color="auto" w:fill="auto"/>
            <w:vAlign w:val="center"/>
          </w:tcPr>
          <w:p w:rsidR="00184AD2" w:rsidRPr="00F40B4F" w:rsidRDefault="00184AD2" w:rsidP="00E1281C">
            <w:pPr>
              <w:pStyle w:val="LAPTableText"/>
              <w:jc w:val="center"/>
              <w:rPr>
                <w:b/>
                <w:lang w:val="en-US"/>
              </w:rPr>
            </w:pPr>
            <w:r w:rsidRPr="00F40B4F">
              <w:rPr>
                <w:b/>
                <w:lang w:val="en-US"/>
              </w:rPr>
              <w:t>Assessment Type and Weighting</w:t>
            </w:r>
          </w:p>
        </w:tc>
        <w:tc>
          <w:tcPr>
            <w:tcW w:w="7229" w:type="dxa"/>
            <w:vMerge w:val="restart"/>
            <w:shd w:val="clear" w:color="auto" w:fill="auto"/>
            <w:vAlign w:val="center"/>
          </w:tcPr>
          <w:p w:rsidR="00184AD2" w:rsidRPr="0030789D" w:rsidRDefault="00184AD2" w:rsidP="00E1281C">
            <w:pPr>
              <w:pStyle w:val="ACLAPTableText"/>
              <w:jc w:val="center"/>
              <w:rPr>
                <w:b/>
              </w:rPr>
            </w:pPr>
            <w:r w:rsidRPr="0030789D">
              <w:rPr>
                <w:b/>
              </w:rPr>
              <w:t>Details of assessment</w:t>
            </w:r>
          </w:p>
        </w:tc>
        <w:tc>
          <w:tcPr>
            <w:tcW w:w="3354" w:type="dxa"/>
            <w:gridSpan w:val="4"/>
          </w:tcPr>
          <w:p w:rsidR="00184AD2" w:rsidRPr="0030789D" w:rsidRDefault="00184AD2" w:rsidP="00E1281C">
            <w:pPr>
              <w:pStyle w:val="ACLAPTableText"/>
              <w:jc w:val="center"/>
              <w:rPr>
                <w:b/>
              </w:rPr>
            </w:pPr>
            <w:r w:rsidRPr="0030789D">
              <w:rPr>
                <w:b/>
              </w:rPr>
              <w:t>Assessment Design Criteria</w:t>
            </w:r>
          </w:p>
        </w:tc>
        <w:tc>
          <w:tcPr>
            <w:tcW w:w="3402" w:type="dxa"/>
            <w:vMerge w:val="restart"/>
            <w:shd w:val="clear" w:color="auto" w:fill="auto"/>
            <w:vAlign w:val="center"/>
          </w:tcPr>
          <w:p w:rsidR="00184AD2" w:rsidRPr="0030789D" w:rsidRDefault="00184AD2" w:rsidP="00E1281C">
            <w:pPr>
              <w:pStyle w:val="ACLAPTableText"/>
              <w:jc w:val="center"/>
              <w:rPr>
                <w:b/>
              </w:rPr>
            </w:pPr>
            <w:r w:rsidRPr="0030789D">
              <w:rPr>
                <w:b/>
              </w:rPr>
              <w:t>Assessment conditions</w:t>
            </w:r>
          </w:p>
          <w:p w:rsidR="00184AD2" w:rsidRPr="0030789D" w:rsidRDefault="00184AD2" w:rsidP="00E1281C">
            <w:pPr>
              <w:pStyle w:val="ACLAPTableText"/>
              <w:jc w:val="center"/>
            </w:pPr>
            <w:r w:rsidRPr="0030789D">
              <w:t>(e.g. task type, word length, time allocated, supervision)</w:t>
            </w:r>
          </w:p>
        </w:tc>
      </w:tr>
      <w:tr w:rsidR="00184AD2" w:rsidRPr="004963F3" w:rsidTr="00184AD2">
        <w:trPr>
          <w:trHeight w:val="345"/>
          <w:tblHeader/>
        </w:trPr>
        <w:tc>
          <w:tcPr>
            <w:tcW w:w="1668" w:type="dxa"/>
            <w:vMerge/>
            <w:shd w:val="clear" w:color="auto" w:fill="auto"/>
            <w:vAlign w:val="center"/>
          </w:tcPr>
          <w:p w:rsidR="00184AD2" w:rsidRPr="004963F3" w:rsidRDefault="00184AD2" w:rsidP="00E1281C">
            <w:pPr>
              <w:jc w:val="center"/>
              <w:rPr>
                <w:rFonts w:eastAsia="SimSun" w:cs="Arial"/>
                <w:b/>
                <w:bCs/>
                <w:sz w:val="20"/>
                <w:szCs w:val="20"/>
                <w:lang w:val="en-US"/>
              </w:rPr>
            </w:pPr>
          </w:p>
        </w:tc>
        <w:tc>
          <w:tcPr>
            <w:tcW w:w="7229" w:type="dxa"/>
            <w:vMerge/>
            <w:shd w:val="clear" w:color="auto" w:fill="auto"/>
            <w:vAlign w:val="center"/>
          </w:tcPr>
          <w:p w:rsidR="00184AD2" w:rsidRPr="004963F3" w:rsidRDefault="00184AD2" w:rsidP="00E1281C">
            <w:pPr>
              <w:jc w:val="center"/>
              <w:rPr>
                <w:rFonts w:eastAsia="SimSun" w:cs="Arial"/>
                <w:b/>
                <w:bCs/>
                <w:sz w:val="20"/>
                <w:szCs w:val="20"/>
                <w:lang w:val="en-US"/>
              </w:rPr>
            </w:pPr>
          </w:p>
        </w:tc>
        <w:tc>
          <w:tcPr>
            <w:tcW w:w="944" w:type="dxa"/>
            <w:shd w:val="clear" w:color="auto" w:fill="auto"/>
            <w:vAlign w:val="center"/>
          </w:tcPr>
          <w:p w:rsidR="00184AD2" w:rsidRPr="004963F3" w:rsidRDefault="00184AD2" w:rsidP="00C74940">
            <w:pPr>
              <w:jc w:val="center"/>
              <w:rPr>
                <w:rFonts w:cs="Arial"/>
                <w:b/>
                <w:bCs/>
                <w:sz w:val="20"/>
                <w:szCs w:val="20"/>
                <w:lang w:val="en-US"/>
              </w:rPr>
            </w:pPr>
            <w:r>
              <w:rPr>
                <w:rFonts w:cs="Arial"/>
                <w:b/>
                <w:bCs/>
                <w:sz w:val="20"/>
                <w:szCs w:val="20"/>
                <w:lang w:val="en-US"/>
              </w:rPr>
              <w:t>KU</w:t>
            </w:r>
          </w:p>
        </w:tc>
        <w:tc>
          <w:tcPr>
            <w:tcW w:w="803" w:type="dxa"/>
            <w:vAlign w:val="center"/>
          </w:tcPr>
          <w:p w:rsidR="00184AD2" w:rsidRDefault="00184AD2" w:rsidP="00C74940">
            <w:pPr>
              <w:jc w:val="center"/>
              <w:rPr>
                <w:rFonts w:cs="Arial"/>
                <w:b/>
                <w:bCs/>
                <w:sz w:val="20"/>
                <w:szCs w:val="20"/>
                <w:lang w:val="en-US"/>
              </w:rPr>
            </w:pPr>
            <w:r>
              <w:rPr>
                <w:rFonts w:cs="Arial"/>
                <w:b/>
                <w:bCs/>
                <w:sz w:val="20"/>
                <w:szCs w:val="20"/>
                <w:lang w:val="en-US"/>
              </w:rPr>
              <w:t>A</w:t>
            </w:r>
          </w:p>
        </w:tc>
        <w:tc>
          <w:tcPr>
            <w:tcW w:w="803" w:type="dxa"/>
            <w:shd w:val="clear" w:color="auto" w:fill="auto"/>
            <w:vAlign w:val="center"/>
          </w:tcPr>
          <w:p w:rsidR="00184AD2" w:rsidRPr="004963F3" w:rsidRDefault="00184AD2" w:rsidP="00C74940">
            <w:pPr>
              <w:jc w:val="center"/>
              <w:rPr>
                <w:rFonts w:cs="Arial"/>
                <w:b/>
                <w:bCs/>
                <w:sz w:val="20"/>
                <w:szCs w:val="20"/>
                <w:lang w:val="en-US"/>
              </w:rPr>
            </w:pPr>
            <w:r>
              <w:rPr>
                <w:rFonts w:cs="Arial"/>
                <w:b/>
                <w:bCs/>
                <w:sz w:val="20"/>
                <w:szCs w:val="20"/>
                <w:lang w:val="en-US"/>
              </w:rPr>
              <w:t>AR</w:t>
            </w:r>
          </w:p>
        </w:tc>
        <w:tc>
          <w:tcPr>
            <w:tcW w:w="804" w:type="dxa"/>
            <w:shd w:val="clear" w:color="auto" w:fill="auto"/>
            <w:vAlign w:val="center"/>
          </w:tcPr>
          <w:p w:rsidR="00184AD2" w:rsidRPr="004963F3" w:rsidRDefault="00184AD2" w:rsidP="00C74940">
            <w:pPr>
              <w:jc w:val="center"/>
              <w:rPr>
                <w:rFonts w:cs="Arial"/>
                <w:b/>
                <w:bCs/>
                <w:sz w:val="20"/>
                <w:szCs w:val="20"/>
                <w:lang w:val="en-US"/>
              </w:rPr>
            </w:pPr>
            <w:r>
              <w:rPr>
                <w:rFonts w:cs="Arial"/>
                <w:b/>
                <w:bCs/>
                <w:sz w:val="20"/>
                <w:szCs w:val="20"/>
                <w:lang w:val="en-US"/>
              </w:rPr>
              <w:t>IC</w:t>
            </w:r>
          </w:p>
        </w:tc>
        <w:tc>
          <w:tcPr>
            <w:tcW w:w="3402" w:type="dxa"/>
            <w:vMerge/>
            <w:shd w:val="clear" w:color="auto" w:fill="auto"/>
            <w:vAlign w:val="center"/>
          </w:tcPr>
          <w:p w:rsidR="00184AD2" w:rsidRPr="004963F3" w:rsidRDefault="00184AD2" w:rsidP="00E1281C">
            <w:pPr>
              <w:rPr>
                <w:rFonts w:eastAsia="SimSun" w:cs="Arial"/>
                <w:sz w:val="20"/>
                <w:szCs w:val="20"/>
                <w:lang w:val="en-US"/>
              </w:rPr>
            </w:pPr>
          </w:p>
        </w:tc>
      </w:tr>
      <w:tr w:rsidR="00D66BE3" w:rsidRPr="00D20B7D" w:rsidTr="00646635">
        <w:trPr>
          <w:trHeight w:val="1749"/>
        </w:trPr>
        <w:tc>
          <w:tcPr>
            <w:tcW w:w="1668" w:type="dxa"/>
            <w:shd w:val="clear" w:color="auto" w:fill="auto"/>
            <w:vAlign w:val="center"/>
          </w:tcPr>
          <w:p w:rsidR="00D66BE3" w:rsidRPr="00D20B7D" w:rsidRDefault="00D66BE3" w:rsidP="002D37C0">
            <w:pPr>
              <w:pStyle w:val="LAPTableText"/>
              <w:jc w:val="center"/>
              <w:rPr>
                <w:b/>
                <w:szCs w:val="20"/>
                <w:lang w:val="en-US"/>
              </w:rPr>
            </w:pPr>
            <w:r w:rsidRPr="00D20B7D">
              <w:rPr>
                <w:b/>
                <w:szCs w:val="20"/>
                <w:lang w:val="en-US"/>
              </w:rPr>
              <w:t>Assessment Type 1: Group Project</w:t>
            </w:r>
          </w:p>
          <w:p w:rsidR="00D66BE3" w:rsidRPr="00D20B7D" w:rsidRDefault="00D66BE3" w:rsidP="00E1281C">
            <w:pPr>
              <w:pStyle w:val="LAPTableText"/>
              <w:jc w:val="center"/>
              <w:rPr>
                <w:b/>
                <w:szCs w:val="20"/>
                <w:lang w:val="en-US"/>
              </w:rPr>
            </w:pPr>
          </w:p>
          <w:p w:rsidR="00D66BE3" w:rsidRPr="00D20B7D" w:rsidRDefault="00D66BE3" w:rsidP="00E1281C">
            <w:pPr>
              <w:pStyle w:val="LAPTableText"/>
              <w:jc w:val="center"/>
              <w:rPr>
                <w:b/>
                <w:szCs w:val="20"/>
                <w:lang w:val="en-US"/>
              </w:rPr>
            </w:pPr>
          </w:p>
          <w:p w:rsidR="00D66BE3" w:rsidRPr="00D20B7D" w:rsidRDefault="00D66BE3" w:rsidP="00E1281C">
            <w:pPr>
              <w:pStyle w:val="LAPTableText"/>
              <w:jc w:val="center"/>
              <w:rPr>
                <w:b/>
                <w:szCs w:val="20"/>
                <w:lang w:val="en-US"/>
              </w:rPr>
            </w:pPr>
            <w:r w:rsidRPr="00D20B7D">
              <w:rPr>
                <w:b/>
                <w:szCs w:val="20"/>
                <w:lang w:val="en-US"/>
              </w:rPr>
              <w:t xml:space="preserve">Weighting </w:t>
            </w:r>
            <w:r w:rsidR="002E063E" w:rsidRPr="00D20B7D">
              <w:rPr>
                <w:b/>
                <w:szCs w:val="20"/>
                <w:lang w:val="en-US"/>
              </w:rPr>
              <w:t>40</w:t>
            </w:r>
            <w:r w:rsidRPr="00D20B7D">
              <w:rPr>
                <w:b/>
                <w:szCs w:val="20"/>
                <w:lang w:val="en-US"/>
              </w:rPr>
              <w:t>%</w:t>
            </w:r>
          </w:p>
        </w:tc>
        <w:tc>
          <w:tcPr>
            <w:tcW w:w="7229" w:type="dxa"/>
            <w:shd w:val="clear" w:color="auto" w:fill="auto"/>
            <w:vAlign w:val="center"/>
          </w:tcPr>
          <w:p w:rsidR="00D66BE3" w:rsidRPr="00D20B7D" w:rsidRDefault="00D66BE3" w:rsidP="00646635">
            <w:pPr>
              <w:pStyle w:val="ACLAPTableText"/>
            </w:pPr>
            <w:r w:rsidRPr="00D20B7D">
              <w:t xml:space="preserve">Students work collaboratively to examine the </w:t>
            </w:r>
            <w:r w:rsidR="000B0D17" w:rsidRPr="00D20B7D">
              <w:t xml:space="preserve">conservation and </w:t>
            </w:r>
            <w:r w:rsidRPr="00D20B7D">
              <w:t>sustainability of their loca</w:t>
            </w:r>
            <w:r w:rsidR="00803CD1">
              <w:t xml:space="preserve">l environment.  The groups </w:t>
            </w:r>
            <w:r w:rsidRPr="00D20B7D">
              <w:t>select aspects of their local en</w:t>
            </w:r>
            <w:r w:rsidR="000B0D17" w:rsidRPr="00D20B7D">
              <w:t>vironment to investigate</w:t>
            </w:r>
            <w:r w:rsidR="00C715F0">
              <w:t>. T</w:t>
            </w:r>
            <w:r w:rsidR="000B0D17" w:rsidRPr="00D20B7D">
              <w:t xml:space="preserve">hese </w:t>
            </w:r>
            <w:r w:rsidR="00C715F0">
              <w:t xml:space="preserve">aspects </w:t>
            </w:r>
            <w:r w:rsidR="000B0D17" w:rsidRPr="00D20B7D">
              <w:t>could</w:t>
            </w:r>
            <w:r w:rsidRPr="00D20B7D">
              <w:t xml:space="preserve"> include; open and green space, traffic, litter, vandalism, eco-housing, </w:t>
            </w:r>
            <w:r w:rsidR="000B0D17" w:rsidRPr="00D20B7D">
              <w:t xml:space="preserve">storm water collection and recycling, high </w:t>
            </w:r>
            <w:proofErr w:type="gramStart"/>
            <w:r w:rsidR="000B0D17" w:rsidRPr="00D20B7D">
              <w:t>rise</w:t>
            </w:r>
            <w:proofErr w:type="gramEnd"/>
            <w:r w:rsidR="000B0D17" w:rsidRPr="00D20B7D">
              <w:t xml:space="preserve"> building developments, </w:t>
            </w:r>
            <w:r w:rsidRPr="00D20B7D">
              <w:t>r</w:t>
            </w:r>
            <w:r w:rsidR="00803CD1">
              <w:t xml:space="preserve">efuse and recycling. They </w:t>
            </w:r>
            <w:r w:rsidRPr="00D20B7D">
              <w:t xml:space="preserve">collect </w:t>
            </w:r>
            <w:r w:rsidR="000B0D17" w:rsidRPr="00D20B7D">
              <w:t xml:space="preserve">appropriate </w:t>
            </w:r>
            <w:r w:rsidRPr="00D20B7D">
              <w:t xml:space="preserve">data using techniques such as environmental quality surveys and seek the opinions of local residents and organisations using </w:t>
            </w:r>
            <w:r w:rsidR="000B0D17" w:rsidRPr="00D20B7D">
              <w:t xml:space="preserve">surveys </w:t>
            </w:r>
            <w:r w:rsidR="00646635">
              <w:t xml:space="preserve">and interviews. </w:t>
            </w:r>
            <w:r w:rsidRPr="00D20B7D">
              <w:t>Students identify ways in which the disciplines of biology and geography are relevant to their learning about the sustainabili</w:t>
            </w:r>
            <w:r w:rsidR="00646635">
              <w:t xml:space="preserve">ty of their local environment. </w:t>
            </w:r>
            <w:r w:rsidRPr="00D20B7D">
              <w:t xml:space="preserve">Groups can choose their method of presentation to show evidence of their application of the </w:t>
            </w:r>
            <w:r w:rsidR="000B0D17" w:rsidRPr="00D20B7D">
              <w:t>disciplines and each student provides feedback to the other group members</w:t>
            </w:r>
            <w:r w:rsidR="00646635">
              <w:t xml:space="preserve">. </w:t>
            </w:r>
            <w:r w:rsidRPr="00D20B7D">
              <w:t xml:space="preserve">Students provide evidence of their individual contribution to the group project and reflect on their interaction and collaboration in the individual report.  </w:t>
            </w:r>
          </w:p>
        </w:tc>
        <w:tc>
          <w:tcPr>
            <w:tcW w:w="944" w:type="dxa"/>
            <w:shd w:val="clear" w:color="auto" w:fill="auto"/>
            <w:vAlign w:val="center"/>
          </w:tcPr>
          <w:p w:rsidR="00D66BE3" w:rsidRPr="00D20B7D" w:rsidRDefault="00D66BE3" w:rsidP="00F8006E">
            <w:pPr>
              <w:pStyle w:val="ACLAPTableText"/>
              <w:jc w:val="center"/>
              <w:rPr>
                <w:rFonts w:cs="Arial"/>
                <w:lang w:val="en-US"/>
              </w:rPr>
            </w:pPr>
            <w:r w:rsidRPr="00D20B7D">
              <w:rPr>
                <w:rFonts w:cs="Arial"/>
                <w:lang w:val="en-US"/>
              </w:rPr>
              <w:t>2</w:t>
            </w:r>
          </w:p>
        </w:tc>
        <w:tc>
          <w:tcPr>
            <w:tcW w:w="803" w:type="dxa"/>
            <w:vAlign w:val="center"/>
          </w:tcPr>
          <w:p w:rsidR="00D66BE3" w:rsidRPr="00D20B7D" w:rsidRDefault="00D66BE3" w:rsidP="00F8006E">
            <w:pPr>
              <w:pStyle w:val="ACLAPTableText"/>
              <w:jc w:val="center"/>
              <w:rPr>
                <w:rFonts w:cs="Arial"/>
                <w:lang w:val="en-US"/>
              </w:rPr>
            </w:pPr>
            <w:r w:rsidRPr="00D20B7D">
              <w:rPr>
                <w:rFonts w:cs="Arial"/>
                <w:lang w:val="en-US"/>
              </w:rPr>
              <w:t>1</w:t>
            </w:r>
          </w:p>
          <w:p w:rsidR="00D66BE3" w:rsidRPr="00D20B7D" w:rsidRDefault="00D66BE3" w:rsidP="00F8006E">
            <w:pPr>
              <w:pStyle w:val="ACLAPTableText"/>
              <w:jc w:val="center"/>
              <w:rPr>
                <w:rFonts w:cs="Arial"/>
                <w:lang w:val="en-US"/>
              </w:rPr>
            </w:pPr>
            <w:r w:rsidRPr="00D20B7D">
              <w:rPr>
                <w:rFonts w:cs="Arial"/>
                <w:lang w:val="en-US"/>
              </w:rPr>
              <w:t>2</w:t>
            </w:r>
          </w:p>
        </w:tc>
        <w:tc>
          <w:tcPr>
            <w:tcW w:w="803" w:type="dxa"/>
            <w:shd w:val="clear" w:color="auto" w:fill="auto"/>
            <w:vAlign w:val="center"/>
          </w:tcPr>
          <w:p w:rsidR="00D66BE3" w:rsidRPr="00D20B7D" w:rsidRDefault="00D66BE3" w:rsidP="00F8006E">
            <w:pPr>
              <w:pStyle w:val="ACLAPTableText"/>
              <w:jc w:val="center"/>
              <w:rPr>
                <w:rFonts w:cs="Arial"/>
                <w:lang w:val="en-US"/>
              </w:rPr>
            </w:pPr>
            <w:r w:rsidRPr="00D20B7D">
              <w:rPr>
                <w:rFonts w:cs="Arial"/>
                <w:lang w:val="en-US"/>
              </w:rPr>
              <w:t>2</w:t>
            </w:r>
          </w:p>
          <w:p w:rsidR="00D66BE3" w:rsidRPr="00D20B7D" w:rsidRDefault="00D66BE3" w:rsidP="00F8006E">
            <w:pPr>
              <w:pStyle w:val="ACLAPTableText"/>
              <w:jc w:val="center"/>
              <w:rPr>
                <w:rFonts w:cs="Arial"/>
                <w:lang w:val="en-US"/>
              </w:rPr>
            </w:pPr>
            <w:r w:rsidRPr="00D20B7D">
              <w:rPr>
                <w:rFonts w:cs="Arial"/>
                <w:lang w:val="en-US"/>
              </w:rPr>
              <w:t>3</w:t>
            </w:r>
          </w:p>
          <w:p w:rsidR="00D66BE3" w:rsidRPr="00D20B7D" w:rsidRDefault="00D66BE3" w:rsidP="00F8006E">
            <w:pPr>
              <w:pStyle w:val="ACLAPTableText"/>
              <w:jc w:val="center"/>
              <w:rPr>
                <w:rFonts w:cs="Arial"/>
                <w:lang w:val="en-US"/>
              </w:rPr>
            </w:pPr>
            <w:r w:rsidRPr="00D20B7D">
              <w:rPr>
                <w:rFonts w:cs="Arial"/>
                <w:lang w:val="en-US"/>
              </w:rPr>
              <w:t>4</w:t>
            </w:r>
          </w:p>
        </w:tc>
        <w:tc>
          <w:tcPr>
            <w:tcW w:w="804" w:type="dxa"/>
            <w:shd w:val="clear" w:color="auto" w:fill="auto"/>
            <w:vAlign w:val="center"/>
          </w:tcPr>
          <w:p w:rsidR="00D66BE3" w:rsidRPr="00D20B7D" w:rsidRDefault="00D66BE3" w:rsidP="00F8006E">
            <w:pPr>
              <w:pStyle w:val="ACLAPTableText"/>
              <w:jc w:val="center"/>
              <w:rPr>
                <w:rFonts w:cs="Arial"/>
                <w:lang w:val="en-US"/>
              </w:rPr>
            </w:pPr>
            <w:r w:rsidRPr="00D20B7D">
              <w:rPr>
                <w:rFonts w:cs="Arial"/>
                <w:lang w:val="en-US"/>
              </w:rPr>
              <w:t>1</w:t>
            </w:r>
          </w:p>
          <w:p w:rsidR="00D66BE3" w:rsidRPr="00D20B7D" w:rsidRDefault="00D66BE3" w:rsidP="00F8006E">
            <w:pPr>
              <w:pStyle w:val="ACLAPTableText"/>
              <w:jc w:val="center"/>
              <w:rPr>
                <w:rFonts w:cs="Arial"/>
                <w:lang w:val="en-US"/>
              </w:rPr>
            </w:pPr>
            <w:r w:rsidRPr="00D20B7D">
              <w:rPr>
                <w:rFonts w:cs="Arial"/>
                <w:lang w:val="en-US"/>
              </w:rPr>
              <w:t>2</w:t>
            </w:r>
          </w:p>
        </w:tc>
        <w:tc>
          <w:tcPr>
            <w:tcW w:w="3402" w:type="dxa"/>
            <w:shd w:val="clear" w:color="auto" w:fill="auto"/>
            <w:vAlign w:val="center"/>
          </w:tcPr>
          <w:p w:rsidR="00D66BE3" w:rsidRPr="00D20B7D" w:rsidRDefault="00D66BE3" w:rsidP="00F8006E">
            <w:pPr>
              <w:pStyle w:val="ACLAPTableText"/>
            </w:pPr>
            <w:r w:rsidRPr="00D20B7D">
              <w:t>The group outcome</w:t>
            </w:r>
            <w:r w:rsidR="00AD053E" w:rsidRPr="00D20B7D">
              <w:t xml:space="preserve"> is a PowerPoint or multimodal presentation to the class</w:t>
            </w:r>
            <w:r w:rsidRPr="00D20B7D">
              <w:t>.</w:t>
            </w:r>
          </w:p>
          <w:p w:rsidR="00D66BE3" w:rsidRPr="00D20B7D" w:rsidRDefault="00D66BE3" w:rsidP="00F8006E">
            <w:pPr>
              <w:pStyle w:val="ACLAPTableText"/>
            </w:pPr>
            <w:r w:rsidRPr="00D20B7D">
              <w:t>Teachers make an assessment of the collective outcome of the group.</w:t>
            </w:r>
          </w:p>
          <w:p w:rsidR="00D66BE3" w:rsidRPr="00D20B7D" w:rsidRDefault="00D66BE3" w:rsidP="00F8006E">
            <w:pPr>
              <w:pStyle w:val="ACLAPTableText"/>
            </w:pPr>
          </w:p>
          <w:p w:rsidR="00D66BE3" w:rsidRPr="00D20B7D" w:rsidRDefault="00D66BE3" w:rsidP="00F8006E">
            <w:pPr>
              <w:pStyle w:val="ACLAPTableText"/>
            </w:pPr>
            <w:r w:rsidRPr="00D20B7D">
              <w:t>The individual report can be in written, oral or multimodal form.  It should be a maximum of 750 words if written or a maximum of 5 minutes for an oral presentation.</w:t>
            </w:r>
          </w:p>
        </w:tc>
      </w:tr>
      <w:tr w:rsidR="00184AD2" w:rsidRPr="00D20B7D" w:rsidTr="00646635">
        <w:trPr>
          <w:trHeight w:val="858"/>
        </w:trPr>
        <w:tc>
          <w:tcPr>
            <w:tcW w:w="1668" w:type="dxa"/>
            <w:shd w:val="clear" w:color="auto" w:fill="auto"/>
            <w:vAlign w:val="center"/>
          </w:tcPr>
          <w:p w:rsidR="00184AD2" w:rsidRPr="00D20B7D" w:rsidRDefault="00184AD2" w:rsidP="00E1281C">
            <w:pPr>
              <w:pStyle w:val="LAPTableText"/>
              <w:jc w:val="center"/>
              <w:rPr>
                <w:b/>
                <w:szCs w:val="20"/>
                <w:lang w:val="en-US"/>
              </w:rPr>
            </w:pPr>
            <w:r w:rsidRPr="00D20B7D">
              <w:rPr>
                <w:b/>
                <w:szCs w:val="20"/>
                <w:lang w:val="en-US"/>
              </w:rPr>
              <w:t>Assessment Type 2: Skills and Applications Tasks</w:t>
            </w:r>
          </w:p>
          <w:p w:rsidR="00184AD2" w:rsidRPr="00D20B7D" w:rsidRDefault="00184AD2" w:rsidP="00184AD2">
            <w:pPr>
              <w:rPr>
                <w:sz w:val="20"/>
                <w:szCs w:val="20"/>
                <w:lang w:val="en-US"/>
              </w:rPr>
            </w:pPr>
          </w:p>
          <w:p w:rsidR="00184AD2" w:rsidRPr="00D20B7D" w:rsidRDefault="00184AD2" w:rsidP="00184AD2">
            <w:pPr>
              <w:rPr>
                <w:sz w:val="20"/>
                <w:szCs w:val="20"/>
                <w:lang w:val="en-US"/>
              </w:rPr>
            </w:pPr>
            <w:r w:rsidRPr="00D20B7D">
              <w:rPr>
                <w:b/>
                <w:sz w:val="20"/>
                <w:szCs w:val="20"/>
                <w:lang w:val="en-US"/>
              </w:rPr>
              <w:t xml:space="preserve">Weighting </w:t>
            </w:r>
            <w:r w:rsidR="002E063E" w:rsidRPr="00D20B7D">
              <w:rPr>
                <w:b/>
                <w:sz w:val="20"/>
                <w:szCs w:val="20"/>
                <w:lang w:val="en-US"/>
              </w:rPr>
              <w:t>30</w:t>
            </w:r>
            <w:r w:rsidRPr="00D20B7D">
              <w:rPr>
                <w:b/>
                <w:sz w:val="20"/>
                <w:szCs w:val="20"/>
                <w:lang w:val="en-US"/>
              </w:rPr>
              <w:t>%</w:t>
            </w:r>
          </w:p>
        </w:tc>
        <w:tc>
          <w:tcPr>
            <w:tcW w:w="7229" w:type="dxa"/>
            <w:shd w:val="clear" w:color="auto" w:fill="auto"/>
            <w:vAlign w:val="center"/>
          </w:tcPr>
          <w:p w:rsidR="00184AD2" w:rsidRPr="00D20B7D" w:rsidRDefault="00910B4A" w:rsidP="00646635">
            <w:pPr>
              <w:pStyle w:val="ACLAPTableText"/>
              <w:rPr>
                <w:rFonts w:cs="Arial"/>
              </w:rPr>
            </w:pPr>
            <w:r w:rsidRPr="00D20B7D">
              <w:rPr>
                <w:rFonts w:cs="Arial"/>
              </w:rPr>
              <w:t>Students discuss the different emphases of the disciplines and examine</w:t>
            </w:r>
            <w:r w:rsidR="00671F6B" w:rsidRPr="00D20B7D">
              <w:rPr>
                <w:rFonts w:cs="Arial"/>
              </w:rPr>
              <w:t xml:space="preserve"> how</w:t>
            </w:r>
            <w:r w:rsidRPr="00D20B7D">
              <w:rPr>
                <w:rFonts w:cs="Arial"/>
              </w:rPr>
              <w:t xml:space="preserve"> they link to a specific aspect of the learning interest</w:t>
            </w:r>
            <w:r w:rsidR="00D432A1">
              <w:rPr>
                <w:rFonts w:cs="Arial"/>
              </w:rPr>
              <w:t>, Sustainable Environments</w:t>
            </w:r>
            <w:r w:rsidR="00646635">
              <w:rPr>
                <w:rFonts w:cs="Arial"/>
              </w:rPr>
              <w:t xml:space="preserve">. </w:t>
            </w:r>
            <w:r w:rsidRPr="00D20B7D">
              <w:rPr>
                <w:rFonts w:cs="Arial"/>
              </w:rPr>
              <w:t>The aspect is conservation and is applied in a practical investiga</w:t>
            </w:r>
            <w:r w:rsidR="00646635">
              <w:rPr>
                <w:rFonts w:cs="Arial"/>
              </w:rPr>
              <w:t xml:space="preserve">tion in the local environment. </w:t>
            </w:r>
            <w:r w:rsidRPr="00D20B7D">
              <w:rPr>
                <w:rFonts w:cs="Arial"/>
              </w:rPr>
              <w:t xml:space="preserve">In groups, students </w:t>
            </w:r>
            <w:r w:rsidR="000E3DE3" w:rsidRPr="00D20B7D">
              <w:rPr>
                <w:rFonts w:cs="Arial"/>
              </w:rPr>
              <w:t xml:space="preserve">visit the </w:t>
            </w:r>
            <w:r w:rsidRPr="00D20B7D">
              <w:rPr>
                <w:rFonts w:cs="Arial"/>
              </w:rPr>
              <w:t>local</w:t>
            </w:r>
            <w:r w:rsidR="000E3DE3" w:rsidRPr="00D20B7D">
              <w:rPr>
                <w:rFonts w:cs="Arial"/>
              </w:rPr>
              <w:t xml:space="preserve"> beach</w:t>
            </w:r>
            <w:r w:rsidRPr="00D20B7D">
              <w:rPr>
                <w:rFonts w:cs="Arial"/>
              </w:rPr>
              <w:t xml:space="preserve"> and</w:t>
            </w:r>
            <w:r w:rsidR="0056066E" w:rsidRPr="00D20B7D">
              <w:rPr>
                <w:rFonts w:cs="Arial"/>
              </w:rPr>
              <w:t xml:space="preserve"> collect primary data to</w:t>
            </w:r>
            <w:r w:rsidRPr="00D20B7D">
              <w:rPr>
                <w:rFonts w:cs="Arial"/>
              </w:rPr>
              <w:t xml:space="preserve"> investigate</w:t>
            </w:r>
            <w:r w:rsidR="0056066E" w:rsidRPr="00D20B7D">
              <w:rPr>
                <w:rFonts w:cs="Arial"/>
              </w:rPr>
              <w:t xml:space="preserve"> the biodiversity of the beach and</w:t>
            </w:r>
            <w:r w:rsidRPr="00D20B7D">
              <w:rPr>
                <w:rFonts w:cs="Arial"/>
              </w:rPr>
              <w:t xml:space="preserve"> </w:t>
            </w:r>
            <w:r w:rsidR="00646635">
              <w:rPr>
                <w:rFonts w:cs="Arial"/>
              </w:rPr>
              <w:t xml:space="preserve">current conservation measures. </w:t>
            </w:r>
            <w:r w:rsidRPr="00D20B7D">
              <w:rPr>
                <w:rFonts w:cs="Arial"/>
              </w:rPr>
              <w:t>Students devise a community action to sustain and improve the conservation and sustainability of</w:t>
            </w:r>
            <w:r w:rsidR="000E3DE3" w:rsidRPr="00D20B7D">
              <w:rPr>
                <w:rFonts w:cs="Arial"/>
              </w:rPr>
              <w:t xml:space="preserve"> the </w:t>
            </w:r>
            <w:proofErr w:type="gramStart"/>
            <w:r w:rsidR="000E3DE3" w:rsidRPr="00D20B7D">
              <w:rPr>
                <w:rFonts w:cs="Arial"/>
              </w:rPr>
              <w:t>beach</w:t>
            </w:r>
            <w:r w:rsidR="00D20B7D" w:rsidRPr="00D20B7D">
              <w:rPr>
                <w:rFonts w:cs="Arial"/>
              </w:rPr>
              <w:t>,</w:t>
            </w:r>
            <w:proofErr w:type="gramEnd"/>
            <w:r w:rsidR="00D20B7D" w:rsidRPr="00D20B7D">
              <w:rPr>
                <w:rFonts w:cs="Arial"/>
              </w:rPr>
              <w:t xml:space="preserve"> this could be litter removal</w:t>
            </w:r>
            <w:r w:rsidRPr="00D20B7D">
              <w:rPr>
                <w:rFonts w:cs="Arial"/>
              </w:rPr>
              <w:t>, vegetation replanting</w:t>
            </w:r>
            <w:r w:rsidR="000B0D17" w:rsidRPr="00D20B7D">
              <w:rPr>
                <w:rFonts w:cs="Arial"/>
              </w:rPr>
              <w:t>, regulation of dogs or vehicles on the beach</w:t>
            </w:r>
            <w:r w:rsidRPr="00D20B7D">
              <w:rPr>
                <w:rFonts w:cs="Arial"/>
              </w:rPr>
              <w:t xml:space="preserve">.  Students present their proposal for a community action in an individual </w:t>
            </w:r>
            <w:r w:rsidR="0056066E" w:rsidRPr="00D20B7D">
              <w:rPr>
                <w:rFonts w:cs="Arial"/>
              </w:rPr>
              <w:t>report.  Students describe the biodiversity of the beach and the</w:t>
            </w:r>
            <w:r w:rsidRPr="00D20B7D">
              <w:rPr>
                <w:rFonts w:cs="Arial"/>
              </w:rPr>
              <w:t xml:space="preserve"> conservation issues</w:t>
            </w:r>
            <w:r w:rsidR="00C715F0">
              <w:rPr>
                <w:rFonts w:cs="Arial"/>
              </w:rPr>
              <w:t xml:space="preserve"> evident in the area</w:t>
            </w:r>
            <w:r w:rsidR="00646635">
              <w:rPr>
                <w:rFonts w:cs="Arial"/>
              </w:rPr>
              <w:t xml:space="preserve">. </w:t>
            </w:r>
            <w:r w:rsidR="0056066E" w:rsidRPr="00D20B7D">
              <w:rPr>
                <w:rFonts w:cs="Arial"/>
              </w:rPr>
              <w:t>They report on the links between each of the disciplines and the conservation of the beach, and the</w:t>
            </w:r>
            <w:r w:rsidRPr="00D20B7D">
              <w:rPr>
                <w:rFonts w:cs="Arial"/>
              </w:rPr>
              <w:t xml:space="preserve"> conservation strategies</w:t>
            </w:r>
            <w:r w:rsidR="0056066E" w:rsidRPr="00D20B7D">
              <w:rPr>
                <w:rFonts w:cs="Arial"/>
              </w:rPr>
              <w:t xml:space="preserve"> currently in place. Students present their proposed community action and reflect on the capabilities they develop working together to collect data and devise a community action.  </w:t>
            </w:r>
          </w:p>
        </w:tc>
        <w:tc>
          <w:tcPr>
            <w:tcW w:w="944" w:type="dxa"/>
            <w:shd w:val="clear" w:color="auto" w:fill="auto"/>
            <w:vAlign w:val="center"/>
          </w:tcPr>
          <w:p w:rsidR="00184AD2" w:rsidRPr="00D20B7D" w:rsidRDefault="00671F6B" w:rsidP="00F8006E">
            <w:pPr>
              <w:pStyle w:val="ACLAPTableText"/>
              <w:jc w:val="center"/>
              <w:rPr>
                <w:rFonts w:cs="Arial"/>
                <w:lang w:val="en-US"/>
              </w:rPr>
            </w:pPr>
            <w:r w:rsidRPr="00D20B7D">
              <w:rPr>
                <w:rFonts w:cs="Arial"/>
                <w:lang w:val="en-US"/>
              </w:rPr>
              <w:t>1</w:t>
            </w:r>
          </w:p>
        </w:tc>
        <w:tc>
          <w:tcPr>
            <w:tcW w:w="803" w:type="dxa"/>
            <w:vAlign w:val="center"/>
          </w:tcPr>
          <w:p w:rsidR="00671F6B" w:rsidRPr="00D20B7D" w:rsidRDefault="00671F6B" w:rsidP="00F8006E">
            <w:pPr>
              <w:pStyle w:val="ACLAPTableText"/>
              <w:jc w:val="center"/>
              <w:rPr>
                <w:rFonts w:cs="Arial"/>
                <w:lang w:val="en-US"/>
              </w:rPr>
            </w:pPr>
            <w:r w:rsidRPr="00D20B7D">
              <w:rPr>
                <w:rFonts w:cs="Arial"/>
                <w:lang w:val="en-US"/>
              </w:rPr>
              <w:t>1</w:t>
            </w:r>
          </w:p>
          <w:p w:rsidR="002E063E" w:rsidRPr="00D20B7D" w:rsidRDefault="002E063E" w:rsidP="00F8006E">
            <w:pPr>
              <w:pStyle w:val="ACLAPTableText"/>
              <w:jc w:val="center"/>
              <w:rPr>
                <w:rFonts w:cs="Arial"/>
                <w:lang w:val="en-US"/>
              </w:rPr>
            </w:pPr>
            <w:r w:rsidRPr="00D20B7D">
              <w:rPr>
                <w:rFonts w:cs="Arial"/>
                <w:lang w:val="en-US"/>
              </w:rPr>
              <w:t>3</w:t>
            </w:r>
          </w:p>
        </w:tc>
        <w:tc>
          <w:tcPr>
            <w:tcW w:w="803" w:type="dxa"/>
            <w:shd w:val="clear" w:color="auto" w:fill="auto"/>
            <w:vAlign w:val="center"/>
          </w:tcPr>
          <w:p w:rsidR="00184AD2" w:rsidRPr="00D20B7D" w:rsidRDefault="00184AD2" w:rsidP="00F8006E">
            <w:pPr>
              <w:pStyle w:val="ACLAPTableText"/>
              <w:jc w:val="center"/>
              <w:rPr>
                <w:rFonts w:cs="Arial"/>
                <w:lang w:val="en-US"/>
              </w:rPr>
            </w:pPr>
          </w:p>
        </w:tc>
        <w:tc>
          <w:tcPr>
            <w:tcW w:w="804" w:type="dxa"/>
            <w:shd w:val="clear" w:color="auto" w:fill="auto"/>
            <w:vAlign w:val="center"/>
          </w:tcPr>
          <w:p w:rsidR="00184AD2" w:rsidRPr="00D20B7D" w:rsidRDefault="00671F6B" w:rsidP="00F8006E">
            <w:pPr>
              <w:pStyle w:val="ACLAPTableText"/>
              <w:jc w:val="center"/>
              <w:rPr>
                <w:rFonts w:cs="Arial"/>
                <w:lang w:val="en-US"/>
              </w:rPr>
            </w:pPr>
            <w:r w:rsidRPr="00D20B7D">
              <w:rPr>
                <w:rFonts w:cs="Arial"/>
                <w:lang w:val="en-US"/>
              </w:rPr>
              <w:t>1</w:t>
            </w:r>
          </w:p>
          <w:p w:rsidR="00671F6B" w:rsidRPr="00D20B7D" w:rsidRDefault="00671F6B" w:rsidP="00F8006E">
            <w:pPr>
              <w:pStyle w:val="ACLAPTableText"/>
              <w:jc w:val="center"/>
              <w:rPr>
                <w:rFonts w:cs="Arial"/>
                <w:lang w:val="en-US"/>
              </w:rPr>
            </w:pPr>
            <w:r w:rsidRPr="00D20B7D">
              <w:rPr>
                <w:rFonts w:cs="Arial"/>
                <w:lang w:val="en-US"/>
              </w:rPr>
              <w:t>2</w:t>
            </w:r>
          </w:p>
        </w:tc>
        <w:tc>
          <w:tcPr>
            <w:tcW w:w="3402" w:type="dxa"/>
            <w:shd w:val="clear" w:color="auto" w:fill="auto"/>
            <w:vAlign w:val="center"/>
          </w:tcPr>
          <w:p w:rsidR="00184AD2" w:rsidRPr="00D20B7D" w:rsidRDefault="00910B4A" w:rsidP="00F8006E">
            <w:pPr>
              <w:pStyle w:val="ACLAPTableText"/>
            </w:pPr>
            <w:r w:rsidRPr="00D20B7D">
              <w:t>The individual report can be in written, oral or multimodal form.</w:t>
            </w:r>
          </w:p>
          <w:p w:rsidR="00910B4A" w:rsidRPr="00D20B7D" w:rsidRDefault="00910B4A" w:rsidP="00F8006E">
            <w:pPr>
              <w:pStyle w:val="ACLAPTableText"/>
            </w:pPr>
          </w:p>
          <w:p w:rsidR="00910B4A" w:rsidRPr="00D20B7D" w:rsidRDefault="00910B4A" w:rsidP="00F8006E">
            <w:pPr>
              <w:pStyle w:val="ACLAPTableText"/>
            </w:pPr>
            <w:r w:rsidRPr="00D20B7D">
              <w:t xml:space="preserve">It should be a maximum of 1000 words if written or a maximum of 6 minutes for an oral or multimodal presentation. </w:t>
            </w:r>
          </w:p>
        </w:tc>
      </w:tr>
      <w:tr w:rsidR="00EE55AA" w:rsidRPr="00D20B7D" w:rsidTr="00646635">
        <w:trPr>
          <w:trHeight w:val="2112"/>
        </w:trPr>
        <w:tc>
          <w:tcPr>
            <w:tcW w:w="1668" w:type="dxa"/>
            <w:tcBorders>
              <w:top w:val="single" w:sz="12" w:space="0" w:color="auto"/>
            </w:tcBorders>
            <w:shd w:val="clear" w:color="auto" w:fill="auto"/>
            <w:vAlign w:val="center"/>
          </w:tcPr>
          <w:p w:rsidR="00EE55AA" w:rsidRPr="00D20B7D" w:rsidRDefault="00EE55AA" w:rsidP="00184AD2">
            <w:pPr>
              <w:pStyle w:val="LAPTableText"/>
              <w:jc w:val="center"/>
              <w:rPr>
                <w:b/>
                <w:szCs w:val="20"/>
                <w:lang w:val="en-US"/>
              </w:rPr>
            </w:pPr>
            <w:r w:rsidRPr="00D20B7D">
              <w:rPr>
                <w:b/>
                <w:szCs w:val="20"/>
                <w:lang w:val="en-US"/>
              </w:rPr>
              <w:lastRenderedPageBreak/>
              <w:t>Assessment Type 3: Analysis</w:t>
            </w:r>
          </w:p>
          <w:p w:rsidR="00EE55AA" w:rsidRPr="00D20B7D" w:rsidRDefault="00EE55AA" w:rsidP="00E1281C">
            <w:pPr>
              <w:pStyle w:val="LAPTableText"/>
              <w:jc w:val="center"/>
              <w:rPr>
                <w:b/>
                <w:szCs w:val="20"/>
                <w:lang w:val="en-US"/>
              </w:rPr>
            </w:pPr>
          </w:p>
          <w:p w:rsidR="00EE55AA" w:rsidRPr="00D20B7D" w:rsidRDefault="00EE55AA" w:rsidP="00E1281C">
            <w:pPr>
              <w:pStyle w:val="LAPTableText"/>
              <w:jc w:val="center"/>
              <w:rPr>
                <w:b/>
                <w:szCs w:val="20"/>
                <w:lang w:val="en-US"/>
              </w:rPr>
            </w:pPr>
          </w:p>
          <w:p w:rsidR="00EE55AA" w:rsidRPr="00D20B7D" w:rsidRDefault="00EE55AA" w:rsidP="00E1281C">
            <w:pPr>
              <w:pStyle w:val="LAPTableText"/>
              <w:jc w:val="center"/>
              <w:rPr>
                <w:b/>
                <w:szCs w:val="20"/>
                <w:lang w:val="en-US"/>
              </w:rPr>
            </w:pPr>
          </w:p>
          <w:p w:rsidR="00EE55AA" w:rsidRPr="00D20B7D" w:rsidRDefault="00EE55AA" w:rsidP="00E1281C">
            <w:pPr>
              <w:pStyle w:val="LAPTableText"/>
              <w:jc w:val="center"/>
              <w:rPr>
                <w:b/>
                <w:szCs w:val="20"/>
                <w:lang w:val="en-US"/>
              </w:rPr>
            </w:pPr>
            <w:r w:rsidRPr="00D20B7D">
              <w:rPr>
                <w:b/>
                <w:szCs w:val="20"/>
                <w:lang w:val="en-US"/>
              </w:rPr>
              <w:t>Weighting</w:t>
            </w:r>
          </w:p>
          <w:p w:rsidR="00EE55AA" w:rsidRPr="00D20B7D" w:rsidRDefault="00EE55AA" w:rsidP="00E1281C">
            <w:pPr>
              <w:pStyle w:val="LAPTableText"/>
              <w:jc w:val="center"/>
              <w:rPr>
                <w:b/>
                <w:szCs w:val="20"/>
                <w:lang w:val="en-US"/>
              </w:rPr>
            </w:pPr>
            <w:r w:rsidRPr="00D20B7D">
              <w:rPr>
                <w:b/>
                <w:szCs w:val="20"/>
                <w:lang w:val="en-US"/>
              </w:rPr>
              <w:t>30%</w:t>
            </w:r>
          </w:p>
        </w:tc>
        <w:tc>
          <w:tcPr>
            <w:tcW w:w="7229" w:type="dxa"/>
            <w:tcBorders>
              <w:top w:val="single" w:sz="12" w:space="0" w:color="auto"/>
            </w:tcBorders>
            <w:shd w:val="clear" w:color="auto" w:fill="auto"/>
            <w:vAlign w:val="center"/>
          </w:tcPr>
          <w:p w:rsidR="00EE55AA" w:rsidRPr="00D20B7D" w:rsidRDefault="00EE55AA" w:rsidP="00646635">
            <w:pPr>
              <w:pStyle w:val="ACLAPTableText"/>
              <w:rPr>
                <w:rFonts w:cs="Arial"/>
                <w:lang w:val="en-US"/>
              </w:rPr>
            </w:pPr>
            <w:r w:rsidRPr="00D20B7D">
              <w:rPr>
                <w:rFonts w:cs="Arial"/>
                <w:lang w:val="en-US"/>
              </w:rPr>
              <w:t>Students are provided wi</w:t>
            </w:r>
            <w:r w:rsidR="00646635">
              <w:rPr>
                <w:rFonts w:cs="Arial"/>
                <w:lang w:val="en-US"/>
              </w:rPr>
              <w:t xml:space="preserve">th a decision-making exercise. </w:t>
            </w:r>
            <w:r w:rsidRPr="00D20B7D">
              <w:rPr>
                <w:rFonts w:cs="Arial"/>
                <w:lang w:val="en-US"/>
              </w:rPr>
              <w:t xml:space="preserve">They are given several sources including, maps, </w:t>
            </w:r>
            <w:proofErr w:type="gramStart"/>
            <w:r w:rsidRPr="00D20B7D">
              <w:rPr>
                <w:rFonts w:cs="Arial"/>
                <w:lang w:val="en-US"/>
              </w:rPr>
              <w:t>data</w:t>
            </w:r>
            <w:proofErr w:type="gramEnd"/>
            <w:r w:rsidRPr="00D20B7D">
              <w:rPr>
                <w:rFonts w:cs="Arial"/>
                <w:lang w:val="en-US"/>
              </w:rPr>
              <w:t xml:space="preserve"> and newspaper articles relatin</w:t>
            </w:r>
            <w:r w:rsidR="00646635">
              <w:rPr>
                <w:rFonts w:cs="Arial"/>
                <w:lang w:val="en-US"/>
              </w:rPr>
              <w:t xml:space="preserve">g to a proposed landfill site. </w:t>
            </w:r>
            <w:r w:rsidRPr="00D20B7D">
              <w:rPr>
                <w:rFonts w:cs="Arial"/>
                <w:lang w:val="en-US"/>
              </w:rPr>
              <w:t>Students analyse the sources using their knowledge and understanding of the disciplines and learning interest to select the best l</w:t>
            </w:r>
            <w:r w:rsidR="00646635">
              <w:rPr>
                <w:rFonts w:cs="Arial"/>
                <w:lang w:val="en-US"/>
              </w:rPr>
              <w:t xml:space="preserve">ocation for the landfill site. </w:t>
            </w:r>
            <w:r w:rsidRPr="00D20B7D">
              <w:rPr>
                <w:rFonts w:cs="Arial"/>
                <w:lang w:val="en-US"/>
              </w:rPr>
              <w:t xml:space="preserve">They give reasons for their choice of site and suggest ways that the landscape and local environment could be improved to ensure </w:t>
            </w:r>
            <w:r w:rsidR="00646635">
              <w:rPr>
                <w:rFonts w:cs="Arial"/>
                <w:lang w:val="en-US"/>
              </w:rPr>
              <w:t xml:space="preserve">sustainability for the future. </w:t>
            </w:r>
            <w:r w:rsidRPr="00D20B7D">
              <w:rPr>
                <w:rFonts w:cs="Arial"/>
                <w:lang w:val="en-US"/>
              </w:rPr>
              <w:t>Students present a written report on their choice of location, reasons and ways to ensure sustainability.</w:t>
            </w:r>
          </w:p>
        </w:tc>
        <w:tc>
          <w:tcPr>
            <w:tcW w:w="944" w:type="dxa"/>
            <w:tcBorders>
              <w:top w:val="single" w:sz="12" w:space="0" w:color="auto"/>
            </w:tcBorders>
            <w:shd w:val="clear" w:color="auto" w:fill="auto"/>
            <w:vAlign w:val="center"/>
          </w:tcPr>
          <w:p w:rsidR="00EE55AA" w:rsidRPr="00D20B7D" w:rsidRDefault="00EE55AA" w:rsidP="00F8006E">
            <w:pPr>
              <w:pStyle w:val="ACLAPTableText"/>
              <w:jc w:val="center"/>
              <w:rPr>
                <w:rFonts w:cs="Arial"/>
                <w:lang w:val="en-US"/>
              </w:rPr>
            </w:pPr>
            <w:r w:rsidRPr="00D20B7D">
              <w:rPr>
                <w:rFonts w:cs="Arial"/>
                <w:lang w:val="en-US"/>
              </w:rPr>
              <w:t>1</w:t>
            </w:r>
          </w:p>
        </w:tc>
        <w:tc>
          <w:tcPr>
            <w:tcW w:w="803" w:type="dxa"/>
            <w:tcBorders>
              <w:top w:val="single" w:sz="12" w:space="0" w:color="auto"/>
            </w:tcBorders>
            <w:vAlign w:val="center"/>
          </w:tcPr>
          <w:p w:rsidR="00EE55AA" w:rsidRPr="00D20B7D" w:rsidRDefault="00EE55AA" w:rsidP="00F8006E">
            <w:pPr>
              <w:pStyle w:val="ACLAPTableText"/>
              <w:jc w:val="center"/>
              <w:rPr>
                <w:rFonts w:cs="Arial"/>
                <w:lang w:val="en-US"/>
              </w:rPr>
            </w:pPr>
          </w:p>
        </w:tc>
        <w:tc>
          <w:tcPr>
            <w:tcW w:w="803" w:type="dxa"/>
            <w:tcBorders>
              <w:top w:val="single" w:sz="12" w:space="0" w:color="auto"/>
            </w:tcBorders>
            <w:shd w:val="clear" w:color="auto" w:fill="auto"/>
            <w:vAlign w:val="center"/>
          </w:tcPr>
          <w:p w:rsidR="00EE55AA" w:rsidRPr="00D20B7D" w:rsidRDefault="00EE55AA" w:rsidP="00F8006E">
            <w:pPr>
              <w:pStyle w:val="ACLAPTableText"/>
              <w:jc w:val="center"/>
              <w:rPr>
                <w:rFonts w:cs="Arial"/>
                <w:lang w:val="en-US"/>
              </w:rPr>
            </w:pPr>
            <w:r w:rsidRPr="00D20B7D">
              <w:rPr>
                <w:rFonts w:cs="Arial"/>
                <w:lang w:val="en-US"/>
              </w:rPr>
              <w:t>1</w:t>
            </w:r>
          </w:p>
          <w:p w:rsidR="00EE55AA" w:rsidRPr="00D20B7D" w:rsidRDefault="00EE55AA" w:rsidP="00F8006E">
            <w:pPr>
              <w:pStyle w:val="ACLAPTableText"/>
              <w:jc w:val="center"/>
              <w:rPr>
                <w:rFonts w:cs="Arial"/>
                <w:lang w:val="en-US"/>
              </w:rPr>
            </w:pPr>
            <w:r w:rsidRPr="00D20B7D">
              <w:rPr>
                <w:rFonts w:cs="Arial"/>
                <w:lang w:val="en-US"/>
              </w:rPr>
              <w:t>2</w:t>
            </w:r>
          </w:p>
        </w:tc>
        <w:tc>
          <w:tcPr>
            <w:tcW w:w="804" w:type="dxa"/>
            <w:tcBorders>
              <w:top w:val="single" w:sz="12" w:space="0" w:color="auto"/>
            </w:tcBorders>
            <w:shd w:val="clear" w:color="auto" w:fill="auto"/>
            <w:vAlign w:val="center"/>
          </w:tcPr>
          <w:p w:rsidR="00EE55AA" w:rsidRPr="00D20B7D" w:rsidRDefault="00EE55AA" w:rsidP="00F8006E">
            <w:pPr>
              <w:pStyle w:val="ACLAPTableText"/>
              <w:jc w:val="center"/>
              <w:rPr>
                <w:rFonts w:cs="Arial"/>
                <w:lang w:val="en-US"/>
              </w:rPr>
            </w:pPr>
            <w:r w:rsidRPr="00D20B7D">
              <w:rPr>
                <w:rFonts w:cs="Arial"/>
                <w:lang w:val="en-US"/>
              </w:rPr>
              <w:t>2</w:t>
            </w:r>
          </w:p>
        </w:tc>
        <w:tc>
          <w:tcPr>
            <w:tcW w:w="3402" w:type="dxa"/>
            <w:tcBorders>
              <w:top w:val="single" w:sz="12" w:space="0" w:color="auto"/>
            </w:tcBorders>
            <w:shd w:val="clear" w:color="auto" w:fill="auto"/>
            <w:vAlign w:val="center"/>
          </w:tcPr>
          <w:p w:rsidR="00EE55AA" w:rsidRPr="00D20B7D" w:rsidRDefault="00EE55AA" w:rsidP="00F8006E">
            <w:pPr>
              <w:pStyle w:val="ACLAPTableText"/>
            </w:pPr>
            <w:r w:rsidRPr="00D20B7D">
              <w:t xml:space="preserve">The analysis is in written form to a maximum of 1000 words.  </w:t>
            </w:r>
          </w:p>
        </w:tc>
      </w:tr>
    </w:tbl>
    <w:p w:rsidR="009D71BB" w:rsidRPr="00D20B7D" w:rsidRDefault="009D71BB" w:rsidP="009D71BB">
      <w:pPr>
        <w:rPr>
          <w:sz w:val="16"/>
          <w:szCs w:val="16"/>
        </w:rPr>
      </w:pPr>
    </w:p>
    <w:p w:rsidR="009D71BB" w:rsidRPr="00D20B7D" w:rsidRDefault="009D71BB" w:rsidP="009D71BB">
      <w:pPr>
        <w:rPr>
          <w:rFonts w:eastAsia="SimSun" w:cs="Arial"/>
          <w:i/>
          <w:iCs/>
          <w:sz w:val="20"/>
          <w:szCs w:val="20"/>
          <w:lang w:val="en-US"/>
        </w:rPr>
      </w:pPr>
      <w:proofErr w:type="gramStart"/>
      <w:r w:rsidRPr="00D20B7D">
        <w:rPr>
          <w:rFonts w:eastAsia="SimSun" w:cs="Arial"/>
          <w:b/>
          <w:bCs/>
          <w:i/>
          <w:iCs/>
          <w:sz w:val="20"/>
          <w:szCs w:val="20"/>
          <w:lang w:val="en-US"/>
        </w:rPr>
        <w:t>Three or Four assessments.</w:t>
      </w:r>
      <w:proofErr w:type="gramEnd"/>
      <w:r w:rsidRPr="00D20B7D">
        <w:rPr>
          <w:rFonts w:eastAsia="SimSun" w:cs="Arial"/>
          <w:b/>
          <w:bCs/>
          <w:i/>
          <w:iCs/>
          <w:sz w:val="20"/>
          <w:szCs w:val="20"/>
          <w:lang w:val="en-US"/>
        </w:rPr>
        <w:t xml:space="preserve"> </w:t>
      </w:r>
      <w:r w:rsidRPr="00D20B7D">
        <w:rPr>
          <w:rFonts w:eastAsia="SimSun" w:cs="Arial"/>
          <w:i/>
          <w:iCs/>
          <w:sz w:val="20"/>
          <w:szCs w:val="20"/>
          <w:lang w:val="en-US"/>
        </w:rPr>
        <w:t>Ple</w:t>
      </w:r>
      <w:r w:rsidR="00F8006E">
        <w:rPr>
          <w:rFonts w:eastAsia="SimSun" w:cs="Arial"/>
          <w:i/>
          <w:iCs/>
          <w:sz w:val="20"/>
          <w:szCs w:val="20"/>
          <w:lang w:val="en-US"/>
        </w:rPr>
        <w:t>ase refer to the Stage 1 Cross-d</w:t>
      </w:r>
      <w:r w:rsidRPr="00D20B7D">
        <w:rPr>
          <w:rFonts w:eastAsia="SimSun" w:cs="Arial"/>
          <w:i/>
          <w:iCs/>
          <w:sz w:val="20"/>
          <w:szCs w:val="20"/>
          <w:lang w:val="en-US"/>
        </w:rPr>
        <w:t>isciplinary Studies subject outline.</w:t>
      </w:r>
    </w:p>
    <w:sectPr w:rsidR="009D71BB" w:rsidRPr="00D20B7D" w:rsidSect="00D20B7D">
      <w:headerReference w:type="first" r:id="rId11"/>
      <w:footerReference w:type="first" r:id="rId12"/>
      <w:pgSz w:w="16838" w:h="11906" w:orient="landscape" w:code="237"/>
      <w:pgMar w:top="709" w:right="1134" w:bottom="1276"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106" w:rsidRDefault="00761106" w:rsidP="002166A4">
      <w:r>
        <w:separator/>
      </w:r>
    </w:p>
  </w:endnote>
  <w:endnote w:type="continuationSeparator" w:id="0">
    <w:p w:rsidR="00761106" w:rsidRDefault="00761106"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CF" w:rsidRDefault="000220CF" w:rsidP="000220CF">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9D255E">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D255E">
      <w:rPr>
        <w:noProof/>
      </w:rPr>
      <w:t>3</w:t>
    </w:r>
    <w:r w:rsidRPr="00D128A8">
      <w:fldChar w:fldCharType="end"/>
    </w:r>
    <w:r>
      <w:rPr>
        <w:sz w:val="18"/>
      </w:rPr>
      <w:tab/>
    </w:r>
    <w:r w:rsidR="00F8006E">
      <w:t>Stage 1 Cross-d</w:t>
    </w:r>
    <w:r>
      <w:t xml:space="preserve">isciplinary Studies school-developed learning and assessment plan </w:t>
    </w:r>
  </w:p>
  <w:p w:rsidR="000220CF" w:rsidRPr="00AD3BD3" w:rsidRDefault="000220CF" w:rsidP="000220CF">
    <w:pPr>
      <w:pStyle w:val="LAPFooter"/>
      <w:tabs>
        <w:tab w:val="clear" w:pos="9639"/>
        <w:tab w:val="right" w:pos="14459"/>
      </w:tabs>
    </w:pPr>
    <w:r w:rsidRPr="00AD3BD3">
      <w:tab/>
      <w:t xml:space="preserve">Ref: </w:t>
    </w:r>
    <w:r w:rsidR="009D255E">
      <w:fldChar w:fldCharType="begin"/>
    </w:r>
    <w:r w:rsidR="009D255E">
      <w:instrText xml:space="preserve"> DOCPROPERTY  Objective-Id  \* MERGEFORMAT </w:instrText>
    </w:r>
    <w:r w:rsidR="009D255E">
      <w:fldChar w:fldCharType="separate"/>
    </w:r>
    <w:r>
      <w:t>A514255</w:t>
    </w:r>
    <w:r w:rsidR="009D255E">
      <w:fldChar w:fldCharType="end"/>
    </w:r>
    <w:r w:rsidRPr="00AD3BD3">
      <w:t xml:space="preserve"> (</w:t>
    </w:r>
    <w:r>
      <w:t>created March 2016)</w:t>
    </w:r>
  </w:p>
  <w:p w:rsidR="000220CF" w:rsidRPr="001E7C19" w:rsidRDefault="000220CF" w:rsidP="000220CF">
    <w:pPr>
      <w:pStyle w:val="LAPFooter"/>
      <w:tabs>
        <w:tab w:val="clear" w:pos="9639"/>
        <w:tab w:val="right" w:pos="14459"/>
      </w:tabs>
    </w:pPr>
    <w:r w:rsidRPr="00AD3BD3">
      <w:tab/>
      <w:t>© SACE Board of South</w:t>
    </w:r>
    <w:r>
      <w:t xml:space="preserve"> Australia 2015</w:t>
    </w:r>
  </w:p>
  <w:p w:rsidR="000220CF" w:rsidRDefault="00022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9D255E">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D255E">
      <w:rPr>
        <w:noProof/>
      </w:rPr>
      <w:t>3</w:t>
    </w:r>
    <w:r w:rsidRPr="00D128A8">
      <w:fldChar w:fldCharType="end"/>
    </w:r>
    <w:r>
      <w:rPr>
        <w:sz w:val="18"/>
      </w:rPr>
      <w:tab/>
    </w:r>
    <w:r>
      <w:t xml:space="preserve">Stage 1 </w:t>
    </w:r>
    <w:r w:rsidR="00F8006E">
      <w:t>Cross-d</w:t>
    </w:r>
    <w:r w:rsidR="00184AD2">
      <w:t xml:space="preserve">isciplinary Studies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fldSimple w:instr=" DOCPROPERTY  Objective-Id  \* MERGEFORMAT ">
      <w:r w:rsidR="004C66B2">
        <w:t>A514255</w:t>
      </w:r>
    </w:fldSimple>
    <w:r w:rsidR="00E461EF" w:rsidRPr="00AD3BD3">
      <w:t xml:space="preserve"> </w:t>
    </w:r>
    <w:r w:rsidRPr="00AD3BD3">
      <w:t>(</w:t>
    </w:r>
    <w:r>
      <w:t xml:space="preserve">created </w:t>
    </w:r>
    <w:r w:rsidR="00184AD2">
      <w:t>March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9D255E">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D255E">
      <w:rPr>
        <w:noProof/>
      </w:rPr>
      <w:t>3</w:t>
    </w:r>
    <w:r w:rsidRPr="00D128A8">
      <w:fldChar w:fldCharType="end"/>
    </w:r>
    <w:r>
      <w:rPr>
        <w:sz w:val="18"/>
      </w:rPr>
      <w:tab/>
    </w:r>
    <w:r>
      <w:t xml:space="preserve">Stage 1 </w:t>
    </w:r>
    <w:r w:rsidR="00F8006E">
      <w:t>Cross-d</w:t>
    </w:r>
    <w:r w:rsidR="00184AD2">
      <w:t xml:space="preserve">isciplinary Studies </w:t>
    </w:r>
    <w:r w:rsidR="00795DAE">
      <w:t>school-developed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fldSimple w:instr=" DOCPROPERTY  Objective-Id  \* MERGEFORMAT ">
      <w:r w:rsidR="004C66B2">
        <w:t>A514255</w:t>
      </w:r>
    </w:fldSimple>
    <w:r w:rsidR="00E461EF" w:rsidRPr="00AD3BD3">
      <w:t xml:space="preserve"> </w:t>
    </w:r>
    <w:r w:rsidRPr="00AD3BD3">
      <w:t>(</w:t>
    </w:r>
    <w:r>
      <w:t xml:space="preserve">created </w:t>
    </w:r>
    <w:r w:rsidR="00184AD2">
      <w:t>March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106" w:rsidRDefault="00761106" w:rsidP="002166A4">
      <w:r>
        <w:separator/>
      </w:r>
    </w:p>
  </w:footnote>
  <w:footnote w:type="continuationSeparator" w:id="0">
    <w:p w:rsidR="00761106" w:rsidRDefault="00761106"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0C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AE5"/>
    <w:rsid w:val="00090F75"/>
    <w:rsid w:val="000944DF"/>
    <w:rsid w:val="000A2219"/>
    <w:rsid w:val="000B0D17"/>
    <w:rsid w:val="000B6105"/>
    <w:rsid w:val="000B74A7"/>
    <w:rsid w:val="000D0717"/>
    <w:rsid w:val="000D71E9"/>
    <w:rsid w:val="000D7C90"/>
    <w:rsid w:val="000E3DE3"/>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84AD2"/>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E063E"/>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5501A"/>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6B2"/>
    <w:rsid w:val="004C67FD"/>
    <w:rsid w:val="004E726B"/>
    <w:rsid w:val="004F2A23"/>
    <w:rsid w:val="004F2E5B"/>
    <w:rsid w:val="004F65A3"/>
    <w:rsid w:val="00515F2F"/>
    <w:rsid w:val="0051678F"/>
    <w:rsid w:val="00524A91"/>
    <w:rsid w:val="0053018A"/>
    <w:rsid w:val="00533D87"/>
    <w:rsid w:val="005426A0"/>
    <w:rsid w:val="00552441"/>
    <w:rsid w:val="0056066E"/>
    <w:rsid w:val="005704DE"/>
    <w:rsid w:val="00571936"/>
    <w:rsid w:val="0057214A"/>
    <w:rsid w:val="00574340"/>
    <w:rsid w:val="0057538D"/>
    <w:rsid w:val="00580F10"/>
    <w:rsid w:val="00581D7F"/>
    <w:rsid w:val="00583D4E"/>
    <w:rsid w:val="005A7B2B"/>
    <w:rsid w:val="005B24A2"/>
    <w:rsid w:val="005B2D29"/>
    <w:rsid w:val="005B5381"/>
    <w:rsid w:val="00600D96"/>
    <w:rsid w:val="00611E40"/>
    <w:rsid w:val="00621841"/>
    <w:rsid w:val="00626837"/>
    <w:rsid w:val="006319F7"/>
    <w:rsid w:val="00643324"/>
    <w:rsid w:val="00646635"/>
    <w:rsid w:val="00651649"/>
    <w:rsid w:val="00654C77"/>
    <w:rsid w:val="00660189"/>
    <w:rsid w:val="006611CD"/>
    <w:rsid w:val="00661FB4"/>
    <w:rsid w:val="0066308D"/>
    <w:rsid w:val="00671696"/>
    <w:rsid w:val="00671CB7"/>
    <w:rsid w:val="00671F6B"/>
    <w:rsid w:val="00676EBD"/>
    <w:rsid w:val="006805E7"/>
    <w:rsid w:val="00685033"/>
    <w:rsid w:val="00687E49"/>
    <w:rsid w:val="0069397B"/>
    <w:rsid w:val="00695B70"/>
    <w:rsid w:val="006A5D60"/>
    <w:rsid w:val="006A6855"/>
    <w:rsid w:val="006B156E"/>
    <w:rsid w:val="006B3F96"/>
    <w:rsid w:val="006C3764"/>
    <w:rsid w:val="006C3BD5"/>
    <w:rsid w:val="006C41B6"/>
    <w:rsid w:val="006C7B01"/>
    <w:rsid w:val="006E432D"/>
    <w:rsid w:val="006F0722"/>
    <w:rsid w:val="006F2A7A"/>
    <w:rsid w:val="006F62C5"/>
    <w:rsid w:val="007016BF"/>
    <w:rsid w:val="007033AE"/>
    <w:rsid w:val="0072062A"/>
    <w:rsid w:val="007209E5"/>
    <w:rsid w:val="00721ACA"/>
    <w:rsid w:val="00726233"/>
    <w:rsid w:val="0074308D"/>
    <w:rsid w:val="00750110"/>
    <w:rsid w:val="00750A12"/>
    <w:rsid w:val="0075299C"/>
    <w:rsid w:val="00761106"/>
    <w:rsid w:val="007632EC"/>
    <w:rsid w:val="00781226"/>
    <w:rsid w:val="007812F6"/>
    <w:rsid w:val="007912B4"/>
    <w:rsid w:val="00795DAE"/>
    <w:rsid w:val="007B2350"/>
    <w:rsid w:val="007B757F"/>
    <w:rsid w:val="007C31BE"/>
    <w:rsid w:val="007C5422"/>
    <w:rsid w:val="007D38AB"/>
    <w:rsid w:val="007D3D74"/>
    <w:rsid w:val="007E3907"/>
    <w:rsid w:val="007E40C9"/>
    <w:rsid w:val="007F0A84"/>
    <w:rsid w:val="007F3E80"/>
    <w:rsid w:val="007F4A9F"/>
    <w:rsid w:val="007F554B"/>
    <w:rsid w:val="007F5DAD"/>
    <w:rsid w:val="0080204F"/>
    <w:rsid w:val="00803CD1"/>
    <w:rsid w:val="00814FAC"/>
    <w:rsid w:val="008150A6"/>
    <w:rsid w:val="008159B0"/>
    <w:rsid w:val="00815CCD"/>
    <w:rsid w:val="00825C1B"/>
    <w:rsid w:val="008271C5"/>
    <w:rsid w:val="00844EE0"/>
    <w:rsid w:val="00854E02"/>
    <w:rsid w:val="0085748E"/>
    <w:rsid w:val="00864276"/>
    <w:rsid w:val="00871749"/>
    <w:rsid w:val="0087480A"/>
    <w:rsid w:val="008843EE"/>
    <w:rsid w:val="00895B13"/>
    <w:rsid w:val="008A18B3"/>
    <w:rsid w:val="008B27C6"/>
    <w:rsid w:val="008B2907"/>
    <w:rsid w:val="008B6E60"/>
    <w:rsid w:val="008C6750"/>
    <w:rsid w:val="008D717F"/>
    <w:rsid w:val="008E14D1"/>
    <w:rsid w:val="008E791A"/>
    <w:rsid w:val="008F5C16"/>
    <w:rsid w:val="00910B4A"/>
    <w:rsid w:val="00920663"/>
    <w:rsid w:val="0092176F"/>
    <w:rsid w:val="0092183B"/>
    <w:rsid w:val="00925ED6"/>
    <w:rsid w:val="00926940"/>
    <w:rsid w:val="0093737C"/>
    <w:rsid w:val="00944750"/>
    <w:rsid w:val="0095592B"/>
    <w:rsid w:val="00955E30"/>
    <w:rsid w:val="009639F8"/>
    <w:rsid w:val="0096528B"/>
    <w:rsid w:val="00967A81"/>
    <w:rsid w:val="00976E19"/>
    <w:rsid w:val="009770D1"/>
    <w:rsid w:val="00991E02"/>
    <w:rsid w:val="00996C3C"/>
    <w:rsid w:val="0099796F"/>
    <w:rsid w:val="009A7D3D"/>
    <w:rsid w:val="009B22AB"/>
    <w:rsid w:val="009B27B1"/>
    <w:rsid w:val="009C6CC2"/>
    <w:rsid w:val="009D255E"/>
    <w:rsid w:val="009D4DB6"/>
    <w:rsid w:val="009D6855"/>
    <w:rsid w:val="009D71BB"/>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053E"/>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6B8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30BB"/>
    <w:rsid w:val="00C450CD"/>
    <w:rsid w:val="00C5241C"/>
    <w:rsid w:val="00C55841"/>
    <w:rsid w:val="00C640C8"/>
    <w:rsid w:val="00C64500"/>
    <w:rsid w:val="00C715F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0B7D"/>
    <w:rsid w:val="00D219BD"/>
    <w:rsid w:val="00D40D07"/>
    <w:rsid w:val="00D432A1"/>
    <w:rsid w:val="00D50063"/>
    <w:rsid w:val="00D572F7"/>
    <w:rsid w:val="00D603D6"/>
    <w:rsid w:val="00D61AC6"/>
    <w:rsid w:val="00D63C2E"/>
    <w:rsid w:val="00D66BE3"/>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51EC"/>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1684"/>
    <w:rsid w:val="00EC2A92"/>
    <w:rsid w:val="00EC3BE5"/>
    <w:rsid w:val="00EC544E"/>
    <w:rsid w:val="00EC545D"/>
    <w:rsid w:val="00EE2FF4"/>
    <w:rsid w:val="00EE55AA"/>
    <w:rsid w:val="00EF113D"/>
    <w:rsid w:val="00EF3B17"/>
    <w:rsid w:val="00EF5A96"/>
    <w:rsid w:val="00F0414B"/>
    <w:rsid w:val="00F05064"/>
    <w:rsid w:val="00F131EE"/>
    <w:rsid w:val="00F27820"/>
    <w:rsid w:val="00F33792"/>
    <w:rsid w:val="00F35D23"/>
    <w:rsid w:val="00F416C8"/>
    <w:rsid w:val="00F46125"/>
    <w:rsid w:val="00F62E0F"/>
    <w:rsid w:val="00F8006E"/>
    <w:rsid w:val="00F8083E"/>
    <w:rsid w:val="00F8463C"/>
    <w:rsid w:val="00F852E0"/>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4469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Simone Hitch</cp:lastModifiedBy>
  <cp:revision>2</cp:revision>
  <cp:lastPrinted>2016-03-18T01:36:00Z</cp:lastPrinted>
  <dcterms:created xsi:type="dcterms:W3CDTF">2016-03-24T02:19:00Z</dcterms:created>
  <dcterms:modified xsi:type="dcterms:W3CDTF">2016-03-24T02:19:00Z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A514255</vt:lpwstr>
  </property>
  <property fmtid="{D5CDD505-2E9C-101B-9397-08002B2CF9AE}" pid="4" name="Objective-Title">
    <vt:lpwstr>Sustainable environments</vt:lpwstr>
  </property>
  <property fmtid="{D5CDD505-2E9C-101B-9397-08002B2CF9AE}" pid="5" name="Objective-Comment">
    <vt:lpwstr/>
  </property>
  <property fmtid="{D5CDD505-2E9C-101B-9397-08002B2CF9AE}" pid="6" name="Objective-CreationStamp">
    <vt:filetime>2016-03-18T03:27:28Z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2016-03-23T05:28:16Z</vt:filetime>
  </property>
  <property fmtid="{D5CDD505-2E9C-101B-9397-08002B2CF9AE}" pid="10" name="Objective-ModificationStamp">
    <vt:filetime>2016-03-23T05:28:17Z</vt:filetime>
  </property>
  <property fmtid="{D5CDD505-2E9C-101B-9397-08002B2CF9AE}" pid="11" name="Objective-Owner">
    <vt:lpwstr>Fiona Greig</vt:lpwstr>
  </property>
  <property fmtid="{D5CDD505-2E9C-101B-9397-08002B2CF9AE}" pid="12" name="Objective-Path">
    <vt:lpwstr>Objective Global Folder:SACE Support Materials:SACE Support Materials Stage 1:Cross-disciplinary:Cross-disciplinary Studies:LAPs:</vt:lpwstr>
  </property>
  <property fmtid="{D5CDD505-2E9C-101B-9397-08002B2CF9AE}" pid="13" name="Objective-Parent">
    <vt:lpwstr>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qA6538</vt:lpwstr>
  </property>
  <property fmtid="{D5CDD505-2E9C-101B-9397-08002B2CF9AE}" pid="19" name="Objective-Classification">
    <vt:lpwstr>[Inherited - none]</vt:lpwstr>
  </property>
  <property fmtid="{D5CDD505-2E9C-101B-9397-08002B2CF9AE}" pid="20" name="Objective-Caveats">
    <vt:lpwstr/>
  </property>
</Properties>
</file>