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64760" w14:textId="6B6997F9" w:rsidR="00CA53DC" w:rsidRPr="00582501" w:rsidRDefault="00CA53DC" w:rsidP="00D63B2A">
      <w:pPr>
        <w:jc w:val="center"/>
        <w:rPr>
          <w:rFonts w:ascii="Roboto Light" w:hAnsi="Roboto Light" w:cs="Times New Roman"/>
          <w:b/>
          <w:sz w:val="20"/>
          <w:szCs w:val="20"/>
        </w:rPr>
      </w:pPr>
      <w:r w:rsidRPr="00582501">
        <w:rPr>
          <w:rFonts w:ascii="Roboto Light" w:hAnsi="Roboto Light" w:cs="Times New Roman"/>
          <w:b/>
          <w:sz w:val="20"/>
          <w:szCs w:val="20"/>
        </w:rPr>
        <w:t>Stage 1 Legal Studies</w:t>
      </w:r>
    </w:p>
    <w:p w14:paraId="7624941A" w14:textId="73C9EA5E" w:rsidR="00582501" w:rsidRPr="00582501" w:rsidRDefault="00CA53DC" w:rsidP="00582501">
      <w:pPr>
        <w:rPr>
          <w:rFonts w:ascii="Roboto Light" w:hAnsi="Roboto Light" w:cs="Times New Roman"/>
          <w:sz w:val="20"/>
          <w:szCs w:val="20"/>
        </w:rPr>
      </w:pPr>
      <w:r w:rsidRPr="00582501">
        <w:rPr>
          <w:rFonts w:ascii="Roboto Light" w:hAnsi="Roboto Light" w:cs="Times New Roman"/>
          <w:sz w:val="20"/>
          <w:szCs w:val="20"/>
        </w:rPr>
        <w:t xml:space="preserve">Assessment Type 1: </w:t>
      </w:r>
      <w:r w:rsidRPr="00582501">
        <w:rPr>
          <w:rFonts w:ascii="Roboto Light" w:hAnsi="Roboto Light" w:cs="Times New Roman"/>
          <w:b/>
          <w:sz w:val="20"/>
          <w:szCs w:val="20"/>
        </w:rPr>
        <w:t>Analytical Response</w:t>
      </w:r>
      <w:r w:rsidR="00582501" w:rsidRPr="00582501">
        <w:rPr>
          <w:rFonts w:ascii="Roboto Light" w:hAnsi="Roboto Light" w:cs="Times New Roman"/>
          <w:sz w:val="20"/>
          <w:szCs w:val="20"/>
        </w:rPr>
        <w:t xml:space="preserve"> </w:t>
      </w:r>
      <w:r w:rsidR="00582501">
        <w:rPr>
          <w:rFonts w:ascii="Roboto Light" w:hAnsi="Roboto Light" w:cs="Times New Roman"/>
          <w:sz w:val="20"/>
          <w:szCs w:val="20"/>
        </w:rPr>
        <w:t xml:space="preserve">         </w:t>
      </w:r>
      <w:r w:rsidR="007E462A">
        <w:rPr>
          <w:rFonts w:ascii="Roboto Light" w:hAnsi="Roboto Light" w:cs="Times New Roman"/>
          <w:sz w:val="20"/>
          <w:szCs w:val="20"/>
        </w:rPr>
        <w:t xml:space="preserve">                                                               </w:t>
      </w:r>
      <w:r w:rsidR="00582501">
        <w:rPr>
          <w:rFonts w:ascii="Roboto Light" w:hAnsi="Roboto Light" w:cs="Times New Roman"/>
          <w:sz w:val="20"/>
          <w:szCs w:val="20"/>
        </w:rPr>
        <w:t xml:space="preserve"> </w:t>
      </w:r>
      <w:r w:rsidR="00582501" w:rsidRPr="00582501">
        <w:rPr>
          <w:rFonts w:ascii="Roboto Light" w:hAnsi="Roboto Light" w:cs="Times New Roman"/>
          <w:sz w:val="20"/>
          <w:szCs w:val="20"/>
        </w:rPr>
        <w:t>Weighting 25%</w:t>
      </w:r>
    </w:p>
    <w:p w14:paraId="322BE09F" w14:textId="77777777" w:rsidR="00F3518B" w:rsidRPr="00582501" w:rsidRDefault="00F3518B" w:rsidP="00F3518B">
      <w:pPr>
        <w:rPr>
          <w:rFonts w:ascii="Roboto Light" w:hAnsi="Roboto Light" w:cs="Times New Roman"/>
          <w:sz w:val="20"/>
          <w:szCs w:val="20"/>
        </w:rPr>
      </w:pPr>
      <w:r w:rsidRPr="00582501">
        <w:rPr>
          <w:rFonts w:ascii="Roboto Light" w:hAnsi="Roboto Light" w:cs="Times New Roman"/>
          <w:sz w:val="20"/>
          <w:szCs w:val="20"/>
        </w:rPr>
        <w:t xml:space="preserve">Concept: </w:t>
      </w:r>
      <w:r w:rsidRPr="00582501">
        <w:rPr>
          <w:rFonts w:ascii="Roboto Light" w:hAnsi="Roboto Light" w:cs="Times New Roman"/>
          <w:b/>
          <w:sz w:val="20"/>
          <w:szCs w:val="20"/>
        </w:rPr>
        <w:t>Change</w:t>
      </w:r>
    </w:p>
    <w:p w14:paraId="17D88DC5" w14:textId="77777777" w:rsidR="00D707BF" w:rsidRPr="00582501" w:rsidRDefault="00F3518B" w:rsidP="00D707BF">
      <w:pPr>
        <w:jc w:val="both"/>
        <w:rPr>
          <w:rFonts w:ascii="Roboto Light" w:hAnsi="Roboto Light" w:cs="Times New Roman"/>
          <w:sz w:val="20"/>
          <w:szCs w:val="20"/>
        </w:rPr>
      </w:pPr>
      <w:r w:rsidRPr="00582501">
        <w:rPr>
          <w:rFonts w:ascii="Roboto Light" w:hAnsi="Roboto Light" w:cs="Times New Roman"/>
          <w:sz w:val="20"/>
          <w:szCs w:val="20"/>
        </w:rPr>
        <w:t>Big question</w:t>
      </w:r>
      <w:r w:rsidR="00D707BF" w:rsidRPr="00582501">
        <w:rPr>
          <w:rFonts w:ascii="Roboto Light" w:hAnsi="Roboto Light" w:cs="Times New Roman"/>
          <w:sz w:val="20"/>
          <w:szCs w:val="20"/>
        </w:rPr>
        <w:t xml:space="preserve">: </w:t>
      </w:r>
    </w:p>
    <w:p w14:paraId="728A5A17" w14:textId="69C36FDE" w:rsidR="00D707BF" w:rsidRPr="00582501" w:rsidRDefault="00D707BF" w:rsidP="00582501">
      <w:pPr>
        <w:ind w:firstLine="720"/>
        <w:jc w:val="both"/>
        <w:rPr>
          <w:rFonts w:ascii="Roboto Light" w:hAnsi="Roboto Light" w:cs="Times New Roman"/>
          <w:b/>
          <w:sz w:val="20"/>
          <w:szCs w:val="20"/>
        </w:rPr>
      </w:pPr>
      <w:r w:rsidRPr="00582501">
        <w:rPr>
          <w:rFonts w:ascii="Roboto Light" w:hAnsi="Roboto Light" w:cs="Times New Roman"/>
          <w:b/>
          <w:sz w:val="20"/>
          <w:szCs w:val="20"/>
        </w:rPr>
        <w:t>To what extent does sports law accurately reflect laws that impact society as a whole?’</w:t>
      </w:r>
    </w:p>
    <w:p w14:paraId="3E3A639D" w14:textId="1D6E11F4" w:rsidR="00F3518B" w:rsidRPr="00582501" w:rsidRDefault="00D707BF" w:rsidP="00D63B2A">
      <w:pPr>
        <w:ind w:firstLine="720"/>
        <w:jc w:val="both"/>
        <w:rPr>
          <w:rFonts w:ascii="Roboto Light" w:hAnsi="Roboto Light" w:cs="Times New Roman"/>
          <w:b/>
          <w:sz w:val="20"/>
          <w:szCs w:val="20"/>
        </w:rPr>
      </w:pPr>
      <w:r w:rsidRPr="00582501">
        <w:rPr>
          <w:rFonts w:ascii="Roboto Light" w:hAnsi="Roboto Light" w:cs="Times New Roman"/>
          <w:sz w:val="20"/>
          <w:szCs w:val="20"/>
        </w:rPr>
        <w:t>OR</w:t>
      </w:r>
      <w:r w:rsidR="00D63B2A">
        <w:rPr>
          <w:rFonts w:ascii="Roboto Light" w:hAnsi="Roboto Light" w:cs="Times New Roman"/>
          <w:sz w:val="20"/>
          <w:szCs w:val="20"/>
        </w:rPr>
        <w:t xml:space="preserve">     </w:t>
      </w:r>
      <w:r w:rsidR="00F3518B" w:rsidRPr="00582501">
        <w:rPr>
          <w:rFonts w:ascii="Roboto Light" w:hAnsi="Roboto Light" w:cs="Times New Roman"/>
          <w:b/>
          <w:sz w:val="20"/>
          <w:szCs w:val="20"/>
        </w:rPr>
        <w:t>Do laws influence people or people influence law?</w:t>
      </w:r>
    </w:p>
    <w:p w14:paraId="2A8D1C40" w14:textId="3D4622E1" w:rsidR="00582501" w:rsidRPr="00582501" w:rsidRDefault="00D63B2A" w:rsidP="00582501">
      <w:pPr>
        <w:rPr>
          <w:rFonts w:ascii="Roboto Light" w:hAnsi="Roboto Light" w:cs="Times New Roman"/>
          <w:sz w:val="20"/>
          <w:szCs w:val="20"/>
        </w:rPr>
      </w:pPr>
      <w:r>
        <w:rPr>
          <w:rFonts w:ascii="Roboto Light" w:hAnsi="Roboto Light" w:cs="Times New Roman"/>
          <w:sz w:val="20"/>
          <w:szCs w:val="20"/>
        </w:rPr>
        <w:t>Focus area</w:t>
      </w:r>
      <w:r w:rsidR="00582501" w:rsidRPr="00582501">
        <w:rPr>
          <w:rFonts w:ascii="Roboto Light" w:hAnsi="Roboto Light" w:cs="Times New Roman"/>
          <w:sz w:val="20"/>
          <w:szCs w:val="20"/>
        </w:rPr>
        <w:t xml:space="preserve">: </w:t>
      </w:r>
      <w:r w:rsidR="00582501" w:rsidRPr="00582501">
        <w:rPr>
          <w:rFonts w:ascii="Roboto Light" w:hAnsi="Roboto Light" w:cs="Times New Roman"/>
          <w:b/>
          <w:sz w:val="20"/>
          <w:szCs w:val="20"/>
        </w:rPr>
        <w:t>Sports and the Law</w:t>
      </w:r>
    </w:p>
    <w:p w14:paraId="2572DECE" w14:textId="432955B1" w:rsidR="00CA53DC" w:rsidRPr="00582501" w:rsidRDefault="00CA53DC" w:rsidP="00D63B2A">
      <w:pPr>
        <w:jc w:val="center"/>
        <w:rPr>
          <w:rFonts w:ascii="Roboto Light" w:hAnsi="Roboto Light" w:cs="Times New Roman"/>
          <w:b/>
          <w:bCs/>
          <w:sz w:val="20"/>
          <w:szCs w:val="20"/>
        </w:rPr>
      </w:pPr>
      <w:r w:rsidRPr="00582501">
        <w:rPr>
          <w:rFonts w:ascii="Roboto Light" w:hAnsi="Roboto Light" w:cs="Times New Roman"/>
          <w:b/>
          <w:bCs/>
          <w:sz w:val="20"/>
          <w:szCs w:val="20"/>
        </w:rPr>
        <w:t>Task</w:t>
      </w:r>
    </w:p>
    <w:p w14:paraId="11E6CB76" w14:textId="2A7D8844" w:rsidR="00CA53DC" w:rsidRPr="00582501" w:rsidRDefault="00D707BF" w:rsidP="00CA53DC">
      <w:pPr>
        <w:jc w:val="both"/>
        <w:rPr>
          <w:rFonts w:ascii="Roboto Light" w:hAnsi="Roboto Light" w:cs="Times New Roman"/>
          <w:sz w:val="20"/>
          <w:szCs w:val="20"/>
        </w:rPr>
      </w:pPr>
      <w:r w:rsidRPr="00582501">
        <w:rPr>
          <w:rFonts w:ascii="Roboto Light" w:hAnsi="Roboto Light" w:cs="Times New Roman"/>
          <w:sz w:val="20"/>
          <w:szCs w:val="20"/>
        </w:rPr>
        <w:t xml:space="preserve">Within the context of </w:t>
      </w:r>
      <w:r w:rsidRPr="00582501">
        <w:rPr>
          <w:rFonts w:ascii="Roboto Light" w:hAnsi="Roboto Light" w:cs="Times New Roman"/>
          <w:i/>
          <w:sz w:val="20"/>
          <w:szCs w:val="20"/>
        </w:rPr>
        <w:t>Sports and the Law</w:t>
      </w:r>
      <w:r w:rsidR="00582501">
        <w:rPr>
          <w:rFonts w:ascii="Roboto Light" w:hAnsi="Roboto Light" w:cs="Times New Roman"/>
          <w:i/>
          <w:sz w:val="20"/>
          <w:szCs w:val="20"/>
        </w:rPr>
        <w:t>,</w:t>
      </w:r>
      <w:r w:rsidRPr="00582501">
        <w:rPr>
          <w:rFonts w:ascii="Roboto Light" w:hAnsi="Roboto Light" w:cs="Times New Roman"/>
          <w:sz w:val="20"/>
          <w:szCs w:val="20"/>
        </w:rPr>
        <w:t xml:space="preserve"> discuss </w:t>
      </w:r>
      <w:r w:rsidRPr="00582501">
        <w:rPr>
          <w:rFonts w:ascii="Roboto Light" w:hAnsi="Roboto Light" w:cs="Times New Roman"/>
          <w:b/>
          <w:sz w:val="20"/>
          <w:szCs w:val="20"/>
        </w:rPr>
        <w:t>one</w:t>
      </w:r>
      <w:r w:rsidRPr="00582501">
        <w:rPr>
          <w:rFonts w:ascii="Roboto Light" w:hAnsi="Roboto Light" w:cs="Times New Roman"/>
          <w:sz w:val="20"/>
          <w:szCs w:val="20"/>
        </w:rPr>
        <w:t xml:space="preserve"> of the big questions. You may present your argument as an</w:t>
      </w:r>
      <w:r w:rsidR="00CA53DC" w:rsidRPr="00582501">
        <w:rPr>
          <w:rFonts w:ascii="Roboto Light" w:hAnsi="Roboto Light" w:cs="Times New Roman"/>
          <w:sz w:val="20"/>
          <w:szCs w:val="20"/>
        </w:rPr>
        <w:t xml:space="preserve"> essay </w:t>
      </w:r>
      <w:r w:rsidRPr="00582501">
        <w:rPr>
          <w:rFonts w:ascii="Roboto Light" w:hAnsi="Roboto Light" w:cs="Times New Roman"/>
          <w:sz w:val="20"/>
          <w:szCs w:val="20"/>
        </w:rPr>
        <w:t xml:space="preserve">or in multimodal format. </w:t>
      </w:r>
      <w:r w:rsidR="00CA53DC" w:rsidRPr="00582501">
        <w:rPr>
          <w:rFonts w:ascii="Roboto Light" w:hAnsi="Roboto Light" w:cs="Times New Roman"/>
          <w:sz w:val="20"/>
          <w:szCs w:val="20"/>
        </w:rPr>
        <w:t xml:space="preserve"> </w:t>
      </w:r>
    </w:p>
    <w:p w14:paraId="6095A9B0" w14:textId="6F40A8BF" w:rsidR="00CA53DC" w:rsidRPr="00582501" w:rsidRDefault="00582501" w:rsidP="00CA53DC">
      <w:pPr>
        <w:jc w:val="both"/>
        <w:rPr>
          <w:rFonts w:ascii="Roboto Light" w:hAnsi="Roboto Light" w:cs="Times New Roman"/>
          <w:sz w:val="20"/>
          <w:szCs w:val="20"/>
        </w:rPr>
      </w:pPr>
      <w:r>
        <w:rPr>
          <w:rFonts w:ascii="Roboto Light" w:hAnsi="Roboto Light" w:cs="Times New Roman"/>
          <w:sz w:val="20"/>
          <w:szCs w:val="20"/>
        </w:rPr>
        <w:t>C</w:t>
      </w:r>
      <w:r w:rsidR="00CA53DC" w:rsidRPr="00582501">
        <w:rPr>
          <w:rFonts w:ascii="Roboto Light" w:hAnsi="Roboto Light" w:cs="Times New Roman"/>
          <w:sz w:val="20"/>
          <w:szCs w:val="20"/>
        </w:rPr>
        <w:t xml:space="preserve">ase studies </w:t>
      </w:r>
      <w:r>
        <w:rPr>
          <w:rFonts w:ascii="Roboto Light" w:hAnsi="Roboto Light" w:cs="Times New Roman"/>
          <w:sz w:val="20"/>
          <w:szCs w:val="20"/>
        </w:rPr>
        <w:t xml:space="preserve">should be used to </w:t>
      </w:r>
      <w:r w:rsidR="00CA53DC" w:rsidRPr="00582501">
        <w:rPr>
          <w:rFonts w:ascii="Roboto Light" w:hAnsi="Roboto Light" w:cs="Times New Roman"/>
          <w:sz w:val="20"/>
          <w:szCs w:val="20"/>
        </w:rPr>
        <w:t xml:space="preserve">demonstrate theoretical knowledge, and </w:t>
      </w:r>
      <w:r>
        <w:rPr>
          <w:rFonts w:ascii="Roboto Light" w:hAnsi="Roboto Light" w:cs="Times New Roman"/>
          <w:sz w:val="20"/>
          <w:szCs w:val="20"/>
        </w:rPr>
        <w:t xml:space="preserve">to build a supported argument to the big question. The following lines </w:t>
      </w:r>
      <w:r w:rsidR="00D707BF" w:rsidRPr="00582501">
        <w:rPr>
          <w:rFonts w:ascii="Roboto Light" w:hAnsi="Roboto Light" w:cs="Times New Roman"/>
          <w:sz w:val="20"/>
          <w:szCs w:val="20"/>
        </w:rPr>
        <w:t>of inquiry</w:t>
      </w:r>
      <w:r>
        <w:rPr>
          <w:rFonts w:ascii="Roboto Light" w:hAnsi="Roboto Light" w:cs="Times New Roman"/>
          <w:sz w:val="20"/>
          <w:szCs w:val="20"/>
        </w:rPr>
        <w:t xml:space="preserve"> will be useful</w:t>
      </w:r>
      <w:r w:rsidR="00CA53DC" w:rsidRPr="00582501">
        <w:rPr>
          <w:rFonts w:ascii="Roboto Light" w:hAnsi="Roboto Light" w:cs="Times New Roman"/>
          <w:sz w:val="20"/>
          <w:szCs w:val="20"/>
        </w:rPr>
        <w:t>:</w:t>
      </w:r>
    </w:p>
    <w:p w14:paraId="689BB541" w14:textId="77777777" w:rsidR="00CA53DC" w:rsidRPr="00582501" w:rsidRDefault="00CA53DC" w:rsidP="00CA53DC">
      <w:pPr>
        <w:jc w:val="both"/>
        <w:rPr>
          <w:rFonts w:ascii="Roboto Light" w:hAnsi="Roboto Light" w:cs="Times New Roman"/>
          <w:i/>
          <w:iCs/>
          <w:sz w:val="20"/>
          <w:szCs w:val="20"/>
        </w:rPr>
      </w:pPr>
      <w:r w:rsidRPr="00582501">
        <w:rPr>
          <w:rFonts w:ascii="Roboto Light" w:hAnsi="Roboto Light" w:cs="Times New Roman"/>
          <w:sz w:val="20"/>
          <w:szCs w:val="20"/>
        </w:rPr>
        <w:t>-</w:t>
      </w:r>
      <w:r w:rsidRPr="00582501">
        <w:rPr>
          <w:rFonts w:ascii="Roboto Light" w:hAnsi="Roboto Light" w:cs="Times New Roman"/>
          <w:sz w:val="20"/>
          <w:szCs w:val="20"/>
        </w:rPr>
        <w:tab/>
      </w:r>
      <w:r w:rsidRPr="00582501">
        <w:rPr>
          <w:rFonts w:ascii="Roboto Light" w:hAnsi="Roboto Light" w:cs="Times New Roman"/>
          <w:i/>
          <w:iCs/>
          <w:sz w:val="20"/>
          <w:szCs w:val="20"/>
        </w:rPr>
        <w:t>Workplace conditions and contracts (EBAs, MOUs, maternity leave etc.)</w:t>
      </w:r>
    </w:p>
    <w:p w14:paraId="703A3951" w14:textId="48459AE8" w:rsidR="00CA53DC" w:rsidRPr="00582501" w:rsidRDefault="00CA53DC" w:rsidP="00CA53DC">
      <w:pPr>
        <w:ind w:left="720" w:hanging="720"/>
        <w:jc w:val="both"/>
        <w:rPr>
          <w:rFonts w:ascii="Roboto Light" w:hAnsi="Roboto Light" w:cs="Times New Roman"/>
          <w:i/>
          <w:iCs/>
          <w:sz w:val="20"/>
          <w:szCs w:val="20"/>
        </w:rPr>
      </w:pPr>
      <w:r w:rsidRPr="00582501">
        <w:rPr>
          <w:rFonts w:ascii="Roboto Light" w:hAnsi="Roboto Light" w:cs="Times New Roman"/>
          <w:i/>
          <w:iCs/>
          <w:sz w:val="20"/>
          <w:szCs w:val="20"/>
        </w:rPr>
        <w:t>-</w:t>
      </w:r>
      <w:r w:rsidRPr="00582501">
        <w:rPr>
          <w:rFonts w:ascii="Roboto Light" w:hAnsi="Roboto Light" w:cs="Times New Roman"/>
          <w:i/>
          <w:iCs/>
          <w:sz w:val="20"/>
          <w:szCs w:val="20"/>
        </w:rPr>
        <w:tab/>
        <w:t>Sexual or racial discrimination (Equal opportunity laws, sexual discrimination laws, racial discrimination laws etc.)</w:t>
      </w:r>
    </w:p>
    <w:p w14:paraId="04B5CA52" w14:textId="182CF38C" w:rsidR="00CA53DC" w:rsidRPr="00582501" w:rsidRDefault="00CA53DC" w:rsidP="00CA53DC">
      <w:pPr>
        <w:jc w:val="both"/>
        <w:rPr>
          <w:rFonts w:ascii="Roboto Light" w:hAnsi="Roboto Light" w:cs="Times New Roman"/>
          <w:i/>
          <w:iCs/>
          <w:sz w:val="20"/>
          <w:szCs w:val="20"/>
        </w:rPr>
      </w:pPr>
      <w:r w:rsidRPr="00582501">
        <w:rPr>
          <w:rFonts w:ascii="Roboto Light" w:hAnsi="Roboto Light" w:cs="Times New Roman"/>
          <w:i/>
          <w:iCs/>
          <w:sz w:val="20"/>
          <w:szCs w:val="20"/>
        </w:rPr>
        <w:t>-</w:t>
      </w:r>
      <w:r w:rsidRPr="00582501">
        <w:rPr>
          <w:rFonts w:ascii="Roboto Light" w:hAnsi="Roboto Light" w:cs="Times New Roman"/>
          <w:i/>
          <w:iCs/>
          <w:sz w:val="20"/>
          <w:szCs w:val="20"/>
        </w:rPr>
        <w:tab/>
        <w:t>Duty of care (workplace conditions, safety in the workplace, safety for spectators etc.)</w:t>
      </w:r>
    </w:p>
    <w:p w14:paraId="4D1F62DC" w14:textId="4F6AF49B" w:rsidR="00CA53DC" w:rsidRPr="00582501" w:rsidRDefault="00CA53DC" w:rsidP="00CA53DC">
      <w:pPr>
        <w:ind w:left="720" w:hanging="720"/>
        <w:jc w:val="both"/>
        <w:rPr>
          <w:rFonts w:ascii="Roboto Light" w:hAnsi="Roboto Light" w:cs="Times New Roman"/>
          <w:i/>
          <w:iCs/>
          <w:sz w:val="20"/>
          <w:szCs w:val="20"/>
        </w:rPr>
      </w:pPr>
      <w:r w:rsidRPr="00582501">
        <w:rPr>
          <w:rFonts w:ascii="Roboto Light" w:hAnsi="Roboto Light" w:cs="Times New Roman"/>
          <w:i/>
          <w:iCs/>
          <w:sz w:val="20"/>
          <w:szCs w:val="20"/>
        </w:rPr>
        <w:t>-</w:t>
      </w:r>
      <w:r w:rsidRPr="00582501">
        <w:rPr>
          <w:rFonts w:ascii="Roboto Light" w:hAnsi="Roboto Light" w:cs="Times New Roman"/>
          <w:i/>
          <w:iCs/>
          <w:sz w:val="20"/>
          <w:szCs w:val="20"/>
        </w:rPr>
        <w:tab/>
        <w:t>Ethical considerations (Doing whatever it takes to win, being a good human vs being a winner etc.)</w:t>
      </w:r>
    </w:p>
    <w:p w14:paraId="21BB6805" w14:textId="6EA8C955" w:rsidR="00CA53DC" w:rsidRPr="00582501" w:rsidRDefault="00CA53DC" w:rsidP="00EA6E2F">
      <w:pPr>
        <w:ind w:left="720" w:hanging="720"/>
        <w:jc w:val="both"/>
        <w:rPr>
          <w:rFonts w:ascii="Roboto Light" w:hAnsi="Roboto Light" w:cs="Times New Roman"/>
          <w:i/>
          <w:iCs/>
          <w:sz w:val="20"/>
          <w:szCs w:val="20"/>
        </w:rPr>
      </w:pPr>
      <w:r w:rsidRPr="00582501">
        <w:rPr>
          <w:rFonts w:ascii="Roboto Light" w:hAnsi="Roboto Light" w:cs="Times New Roman"/>
          <w:i/>
          <w:iCs/>
          <w:sz w:val="20"/>
          <w:szCs w:val="20"/>
        </w:rPr>
        <w:t>-</w:t>
      </w:r>
      <w:r w:rsidRPr="00582501">
        <w:rPr>
          <w:rFonts w:ascii="Roboto Light" w:hAnsi="Roboto Light" w:cs="Times New Roman"/>
          <w:i/>
          <w:iCs/>
          <w:sz w:val="20"/>
          <w:szCs w:val="20"/>
        </w:rPr>
        <w:tab/>
        <w:t xml:space="preserve">The Judicial Arm and its workings (The use of tribunals, </w:t>
      </w:r>
      <w:r w:rsidR="00E07EC2" w:rsidRPr="00582501">
        <w:rPr>
          <w:rFonts w:ascii="Roboto Light" w:hAnsi="Roboto Light" w:cs="Times New Roman"/>
          <w:i/>
          <w:iCs/>
          <w:sz w:val="20"/>
          <w:szCs w:val="20"/>
        </w:rPr>
        <w:t>the</w:t>
      </w:r>
      <w:r w:rsidRPr="00582501">
        <w:rPr>
          <w:rFonts w:ascii="Roboto Light" w:hAnsi="Roboto Light" w:cs="Times New Roman"/>
          <w:i/>
          <w:iCs/>
          <w:sz w:val="20"/>
          <w:szCs w:val="20"/>
        </w:rPr>
        <w:t xml:space="preserve"> appeal process for unjust decisions etc.)</w:t>
      </w:r>
    </w:p>
    <w:p w14:paraId="4B6DE319" w14:textId="0BC72F5D" w:rsidR="00CA53DC" w:rsidRPr="00582501" w:rsidRDefault="00CA53DC" w:rsidP="00CA53DC">
      <w:pPr>
        <w:jc w:val="both"/>
        <w:rPr>
          <w:rFonts w:ascii="Roboto Light" w:hAnsi="Roboto Light" w:cs="Times New Roman"/>
          <w:sz w:val="20"/>
          <w:szCs w:val="20"/>
        </w:rPr>
      </w:pPr>
      <w:r w:rsidRPr="00582501">
        <w:rPr>
          <w:rFonts w:ascii="Roboto Light" w:hAnsi="Roboto Light" w:cs="Times New Roman"/>
          <w:sz w:val="20"/>
          <w:szCs w:val="20"/>
        </w:rPr>
        <w:t>Students will be required to use in-text referencing and compile either a reference list or bibliography (teacher discretion)</w:t>
      </w:r>
    </w:p>
    <w:p w14:paraId="1C1054A5" w14:textId="1BC6D630" w:rsidR="00CA53DC" w:rsidRPr="00582501" w:rsidRDefault="00CA53DC" w:rsidP="00D63B2A">
      <w:pPr>
        <w:jc w:val="center"/>
        <w:rPr>
          <w:rFonts w:ascii="Roboto Light" w:hAnsi="Roboto Light" w:cs="Times New Roman"/>
          <w:b/>
          <w:bCs/>
          <w:sz w:val="20"/>
          <w:szCs w:val="20"/>
        </w:rPr>
      </w:pPr>
      <w:r w:rsidRPr="00582501">
        <w:rPr>
          <w:rFonts w:ascii="Roboto Light" w:hAnsi="Roboto Light" w:cs="Times New Roman"/>
          <w:b/>
          <w:bCs/>
          <w:sz w:val="20"/>
          <w:szCs w:val="20"/>
        </w:rPr>
        <w:t>Conditions</w:t>
      </w:r>
    </w:p>
    <w:p w14:paraId="74EB6EE8" w14:textId="343E256B" w:rsidR="00CA53DC" w:rsidRPr="00582501" w:rsidRDefault="00CA53DC" w:rsidP="00CA53DC">
      <w:pPr>
        <w:jc w:val="both"/>
        <w:rPr>
          <w:rFonts w:ascii="Roboto Light" w:hAnsi="Roboto Light" w:cs="Times New Roman"/>
          <w:sz w:val="20"/>
          <w:szCs w:val="20"/>
        </w:rPr>
      </w:pPr>
      <w:r w:rsidRPr="00582501">
        <w:rPr>
          <w:rFonts w:ascii="Roboto Light" w:hAnsi="Roboto Light" w:cs="Times New Roman"/>
          <w:sz w:val="20"/>
          <w:szCs w:val="20"/>
        </w:rPr>
        <w:t>Task Type: Critical Analysis Essay</w:t>
      </w:r>
      <w:r w:rsidR="00D707BF" w:rsidRPr="00582501">
        <w:rPr>
          <w:rFonts w:ascii="Roboto Light" w:hAnsi="Roboto Light" w:cs="Times New Roman"/>
          <w:sz w:val="20"/>
          <w:szCs w:val="20"/>
        </w:rPr>
        <w:t xml:space="preserve">/response </w:t>
      </w:r>
    </w:p>
    <w:p w14:paraId="405F0747" w14:textId="44ED86F2" w:rsidR="00CA53DC" w:rsidRPr="00582501" w:rsidRDefault="00CA53DC" w:rsidP="00CA53DC">
      <w:pPr>
        <w:jc w:val="both"/>
        <w:rPr>
          <w:rFonts w:ascii="Roboto Light" w:hAnsi="Roboto Light" w:cs="Times New Roman"/>
          <w:sz w:val="20"/>
          <w:szCs w:val="20"/>
        </w:rPr>
      </w:pPr>
      <w:r w:rsidRPr="00582501">
        <w:rPr>
          <w:rFonts w:ascii="Roboto Light" w:hAnsi="Roboto Light" w:cs="Times New Roman"/>
          <w:sz w:val="20"/>
          <w:szCs w:val="20"/>
        </w:rPr>
        <w:t>Length of assessment: 1200 words maximum/7-minute presentation/Equivalent multimodal (negotiated with the teacher)</w:t>
      </w:r>
    </w:p>
    <w:p w14:paraId="36139EA5" w14:textId="66A39054" w:rsidR="00CA53DC" w:rsidRPr="00582501" w:rsidRDefault="00CA53DC" w:rsidP="00CA53DC">
      <w:pPr>
        <w:jc w:val="both"/>
        <w:rPr>
          <w:rFonts w:ascii="Roboto Light" w:hAnsi="Roboto Light" w:cs="Times New Roman"/>
          <w:sz w:val="20"/>
          <w:szCs w:val="20"/>
        </w:rPr>
      </w:pPr>
      <w:r w:rsidRPr="00582501">
        <w:rPr>
          <w:rFonts w:ascii="Roboto Light" w:hAnsi="Roboto Light" w:cs="Times New Roman"/>
          <w:sz w:val="20"/>
          <w:szCs w:val="20"/>
        </w:rPr>
        <w:t>Time allocation: 12 hours class time plus homework outside of class.</w:t>
      </w:r>
    </w:p>
    <w:p w14:paraId="141C476F" w14:textId="76C57200" w:rsidR="00CA53DC" w:rsidRPr="00582501" w:rsidRDefault="00CA53DC" w:rsidP="00D63B2A">
      <w:pPr>
        <w:jc w:val="center"/>
        <w:rPr>
          <w:rFonts w:ascii="Roboto Light" w:hAnsi="Roboto Light" w:cs="Times New Roman"/>
          <w:b/>
          <w:sz w:val="20"/>
          <w:szCs w:val="20"/>
        </w:rPr>
      </w:pPr>
      <w:r w:rsidRPr="00582501">
        <w:rPr>
          <w:rFonts w:ascii="Roboto Light" w:hAnsi="Roboto Light" w:cs="Times New Roman"/>
          <w:b/>
          <w:sz w:val="20"/>
          <w:szCs w:val="20"/>
        </w:rPr>
        <w:t>Assessed Performance Standards</w:t>
      </w:r>
    </w:p>
    <w:p w14:paraId="0FB350E1" w14:textId="59CC1CC9" w:rsidR="00CA53DC" w:rsidRPr="00582501" w:rsidRDefault="00CA53DC" w:rsidP="00CA53DC">
      <w:pPr>
        <w:jc w:val="both"/>
        <w:rPr>
          <w:rFonts w:ascii="Roboto Light" w:hAnsi="Roboto Light" w:cs="Times New Roman"/>
          <w:b/>
          <w:bCs/>
          <w:i/>
          <w:iCs/>
          <w:sz w:val="20"/>
          <w:szCs w:val="20"/>
        </w:rPr>
      </w:pPr>
      <w:r w:rsidRPr="00582501">
        <w:rPr>
          <w:rFonts w:ascii="Roboto Light" w:hAnsi="Roboto Light" w:cs="Times New Roman"/>
          <w:b/>
          <w:bCs/>
          <w:i/>
          <w:iCs/>
          <w:sz w:val="20"/>
          <w:szCs w:val="20"/>
        </w:rPr>
        <w:t>Understanding and Application</w:t>
      </w:r>
      <w:bookmarkStart w:id="0" w:name="_GoBack"/>
      <w:bookmarkEnd w:id="0"/>
    </w:p>
    <w:p w14:paraId="06793665" w14:textId="310BEAB4" w:rsidR="00CA53DC" w:rsidRPr="00582501" w:rsidRDefault="00712D15" w:rsidP="00D63B2A">
      <w:pPr>
        <w:ind w:firstLine="720"/>
        <w:jc w:val="both"/>
        <w:rPr>
          <w:rFonts w:ascii="Roboto Light" w:hAnsi="Roboto Light" w:cs="Times New Roman"/>
          <w:sz w:val="20"/>
          <w:szCs w:val="20"/>
        </w:rPr>
      </w:pPr>
      <w:r>
        <w:rPr>
          <w:rFonts w:ascii="Roboto Light" w:hAnsi="Roboto Light" w:cs="Times New Roman"/>
          <w:sz w:val="20"/>
          <w:szCs w:val="20"/>
        </w:rPr>
        <w:t>UA1</w:t>
      </w:r>
      <w:r w:rsidR="00CA53DC" w:rsidRPr="00582501">
        <w:rPr>
          <w:rFonts w:ascii="Roboto Light" w:hAnsi="Roboto Light" w:cs="Times New Roman"/>
          <w:sz w:val="20"/>
          <w:szCs w:val="20"/>
        </w:rPr>
        <w:t xml:space="preserve"> Application of concepts to demonstrate understanding </w:t>
      </w:r>
    </w:p>
    <w:p w14:paraId="57DF168B" w14:textId="159A40F2" w:rsidR="00CA53DC" w:rsidRPr="00582501" w:rsidRDefault="00712D15" w:rsidP="00D63B2A">
      <w:pPr>
        <w:ind w:firstLine="720"/>
        <w:jc w:val="both"/>
        <w:rPr>
          <w:rFonts w:ascii="Roboto Light" w:hAnsi="Roboto Light" w:cs="Times New Roman"/>
          <w:sz w:val="20"/>
          <w:szCs w:val="20"/>
        </w:rPr>
      </w:pPr>
      <w:r>
        <w:rPr>
          <w:rFonts w:ascii="Roboto Light" w:hAnsi="Roboto Light" w:cs="Times New Roman"/>
          <w:sz w:val="20"/>
          <w:szCs w:val="20"/>
        </w:rPr>
        <w:t>UA3</w:t>
      </w:r>
      <w:r w:rsidR="00CA53DC" w:rsidRPr="00582501">
        <w:rPr>
          <w:rFonts w:ascii="Roboto Light" w:hAnsi="Roboto Light" w:cs="Times New Roman"/>
          <w:sz w:val="20"/>
          <w:szCs w:val="20"/>
        </w:rPr>
        <w:t xml:space="preserve"> Research, selection, and acknowledgement of sources</w:t>
      </w:r>
    </w:p>
    <w:p w14:paraId="7B9BC547" w14:textId="3FC1B9C0" w:rsidR="00CA53DC" w:rsidRPr="00582501" w:rsidRDefault="00CA53DC" w:rsidP="00CA53DC">
      <w:pPr>
        <w:jc w:val="both"/>
        <w:rPr>
          <w:rFonts w:ascii="Roboto Light" w:hAnsi="Roboto Light" w:cs="Times New Roman"/>
          <w:b/>
          <w:bCs/>
          <w:i/>
          <w:iCs/>
          <w:sz w:val="20"/>
          <w:szCs w:val="20"/>
        </w:rPr>
      </w:pPr>
      <w:r w:rsidRPr="00582501">
        <w:rPr>
          <w:rFonts w:ascii="Roboto Light" w:hAnsi="Roboto Light" w:cs="Times New Roman"/>
          <w:b/>
          <w:bCs/>
          <w:i/>
          <w:iCs/>
          <w:sz w:val="20"/>
          <w:szCs w:val="20"/>
        </w:rPr>
        <w:t>Analysis and Evaluation</w:t>
      </w:r>
    </w:p>
    <w:p w14:paraId="05FFDE69" w14:textId="6249983D" w:rsidR="00CA53DC" w:rsidRPr="00582501" w:rsidRDefault="00712D15" w:rsidP="00D63B2A">
      <w:pPr>
        <w:ind w:firstLine="720"/>
        <w:jc w:val="both"/>
        <w:rPr>
          <w:rFonts w:ascii="Roboto Light" w:hAnsi="Roboto Light" w:cs="Times New Roman"/>
          <w:sz w:val="20"/>
          <w:szCs w:val="20"/>
        </w:rPr>
      </w:pPr>
      <w:r>
        <w:rPr>
          <w:rFonts w:ascii="Roboto Light" w:hAnsi="Roboto Light" w:cs="Times New Roman"/>
          <w:sz w:val="20"/>
          <w:szCs w:val="20"/>
        </w:rPr>
        <w:t>AE2</w:t>
      </w:r>
      <w:r w:rsidR="00CA53DC" w:rsidRPr="00582501">
        <w:rPr>
          <w:rFonts w:ascii="Roboto Light" w:hAnsi="Roboto Light" w:cs="Times New Roman"/>
          <w:sz w:val="20"/>
          <w:szCs w:val="20"/>
        </w:rPr>
        <w:t xml:space="preserve"> Evaluation of legal arguments and recommendations for change</w:t>
      </w:r>
    </w:p>
    <w:p w14:paraId="18BEA73F" w14:textId="4EC4651C" w:rsidR="00CA53DC" w:rsidRPr="00582501" w:rsidRDefault="00CA53DC" w:rsidP="00CA53DC">
      <w:pPr>
        <w:jc w:val="both"/>
        <w:rPr>
          <w:rFonts w:ascii="Roboto Light" w:hAnsi="Roboto Light" w:cs="Times New Roman"/>
          <w:b/>
          <w:bCs/>
          <w:i/>
          <w:iCs/>
          <w:sz w:val="20"/>
          <w:szCs w:val="20"/>
        </w:rPr>
      </w:pPr>
      <w:r w:rsidRPr="00582501">
        <w:rPr>
          <w:rFonts w:ascii="Roboto Light" w:hAnsi="Roboto Light" w:cs="Times New Roman"/>
          <w:b/>
          <w:bCs/>
          <w:i/>
          <w:iCs/>
          <w:sz w:val="20"/>
          <w:szCs w:val="20"/>
        </w:rPr>
        <w:t>Communication Collaboration and Reflection</w:t>
      </w:r>
    </w:p>
    <w:p w14:paraId="5F67D450" w14:textId="71C72CAD" w:rsidR="00CA53DC" w:rsidRPr="00582501" w:rsidRDefault="00712D15" w:rsidP="00D63B2A">
      <w:pPr>
        <w:ind w:firstLine="720"/>
        <w:jc w:val="both"/>
        <w:rPr>
          <w:rFonts w:ascii="Roboto Light" w:hAnsi="Roboto Light" w:cs="Times New Roman"/>
          <w:sz w:val="20"/>
          <w:szCs w:val="20"/>
        </w:rPr>
      </w:pPr>
      <w:r>
        <w:rPr>
          <w:rFonts w:ascii="Roboto Light" w:hAnsi="Roboto Light" w:cs="Times New Roman"/>
          <w:sz w:val="20"/>
          <w:szCs w:val="20"/>
        </w:rPr>
        <w:t>CCR1</w:t>
      </w:r>
      <w:r w:rsidR="00CA53DC" w:rsidRPr="00582501">
        <w:rPr>
          <w:rFonts w:ascii="Roboto Light" w:hAnsi="Roboto Light" w:cs="Times New Roman"/>
          <w:sz w:val="20"/>
          <w:szCs w:val="20"/>
        </w:rPr>
        <w:t xml:space="preserve"> Communication of concepts, legal principals, and </w:t>
      </w:r>
      <w:r w:rsidR="00663B9B" w:rsidRPr="00582501">
        <w:rPr>
          <w:rFonts w:ascii="Roboto Light" w:hAnsi="Roboto Light" w:cs="Times New Roman"/>
          <w:sz w:val="20"/>
          <w:szCs w:val="20"/>
        </w:rPr>
        <w:t>arguments</w:t>
      </w:r>
    </w:p>
    <w:p w14:paraId="229D1FA6" w14:textId="77777777" w:rsidR="00663B9B" w:rsidRPr="00582501" w:rsidRDefault="00663B9B" w:rsidP="00CA53DC">
      <w:pPr>
        <w:jc w:val="both"/>
        <w:rPr>
          <w:rFonts w:ascii="Roboto Light" w:hAnsi="Roboto Light" w:cs="Times New Roman"/>
          <w:sz w:val="20"/>
          <w:szCs w:val="20"/>
        </w:rPr>
      </w:pPr>
    </w:p>
    <w:sectPr w:rsidR="00663B9B" w:rsidRPr="00582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C29E9" w14:textId="77777777" w:rsidR="007113F9" w:rsidRDefault="007113F9" w:rsidP="007113F9">
      <w:pPr>
        <w:spacing w:after="0" w:line="240" w:lineRule="auto"/>
      </w:pPr>
      <w:r>
        <w:separator/>
      </w:r>
    </w:p>
  </w:endnote>
  <w:endnote w:type="continuationSeparator" w:id="0">
    <w:p w14:paraId="2C193157" w14:textId="77777777" w:rsidR="007113F9" w:rsidRDefault="007113F9" w:rsidP="0071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7C07B" w14:textId="77777777" w:rsidR="007113F9" w:rsidRDefault="007113F9" w:rsidP="007113F9">
      <w:pPr>
        <w:spacing w:after="0" w:line="240" w:lineRule="auto"/>
      </w:pPr>
      <w:r>
        <w:separator/>
      </w:r>
    </w:p>
  </w:footnote>
  <w:footnote w:type="continuationSeparator" w:id="0">
    <w:p w14:paraId="2B63AC6E" w14:textId="77777777" w:rsidR="007113F9" w:rsidRDefault="007113F9" w:rsidP="00711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DC"/>
    <w:rsid w:val="00275E96"/>
    <w:rsid w:val="004625BE"/>
    <w:rsid w:val="00582501"/>
    <w:rsid w:val="00663B9B"/>
    <w:rsid w:val="007113F9"/>
    <w:rsid w:val="00712D15"/>
    <w:rsid w:val="007E462A"/>
    <w:rsid w:val="00CA53DC"/>
    <w:rsid w:val="00D63B2A"/>
    <w:rsid w:val="00D707BF"/>
    <w:rsid w:val="00E07EC2"/>
    <w:rsid w:val="00EA6E2F"/>
    <w:rsid w:val="00F3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716CE"/>
  <w15:chartTrackingRefBased/>
  <w15:docId w15:val="{DBA10DFE-BFD5-45E1-937A-1AD41479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B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3F9"/>
  </w:style>
  <w:style w:type="paragraph" w:styleId="Footer">
    <w:name w:val="footer"/>
    <w:basedOn w:val="Normal"/>
    <w:link w:val="FooterChar"/>
    <w:uiPriority w:val="99"/>
    <w:unhideWhenUsed/>
    <w:rsid w:val="00711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Jenner</dc:creator>
  <cp:keywords/>
  <dc:description/>
  <cp:lastModifiedBy>Collins, Karen (SACE)</cp:lastModifiedBy>
  <cp:revision>7</cp:revision>
  <dcterms:created xsi:type="dcterms:W3CDTF">2020-08-14T00:14:00Z</dcterms:created>
  <dcterms:modified xsi:type="dcterms:W3CDTF">2020-08-26T06:16:00Z</dcterms:modified>
</cp:coreProperties>
</file>