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A4" w:rsidRDefault="009578A4" w:rsidP="009578A4">
      <w:pPr>
        <w:pStyle w:val="BodyText1"/>
        <w:spacing w:line="360" w:lineRule="auto"/>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9578A4" w:rsidRPr="0054520B" w:rsidRDefault="009578A4" w:rsidP="009578A4">
      <w:pPr>
        <w:spacing w:line="360" w:lineRule="auto"/>
      </w:pPr>
    </w:p>
    <w:p w:rsidR="009578A4" w:rsidRPr="00C01636" w:rsidRDefault="009578A4" w:rsidP="009578A4">
      <w:pPr>
        <w:pStyle w:val="FrontPageHeading"/>
        <w:tabs>
          <w:tab w:val="left" w:pos="720"/>
          <w:tab w:val="left" w:pos="1440"/>
          <w:tab w:val="left" w:pos="2160"/>
          <w:tab w:val="left" w:pos="2880"/>
          <w:tab w:val="left" w:pos="3600"/>
          <w:tab w:val="left" w:pos="4320"/>
          <w:tab w:val="left" w:pos="5040"/>
          <w:tab w:val="left" w:pos="5520"/>
        </w:tabs>
        <w:spacing w:line="360" w:lineRule="auto"/>
      </w:pPr>
      <w:r>
        <w:t>Child Studies</w:t>
      </w:r>
    </w:p>
    <w:p w:rsidR="009578A4" w:rsidRPr="00225FC5" w:rsidRDefault="009578A4" w:rsidP="009578A4">
      <w:pPr>
        <w:pStyle w:val="FrontPageSub-heading"/>
        <w:spacing w:line="360" w:lineRule="auto"/>
      </w:pPr>
      <w:r>
        <w:t>2015 Chief Assessor’s Report</w:t>
      </w:r>
    </w:p>
    <w:p w:rsidR="009578A4" w:rsidRDefault="009578A4" w:rsidP="009578A4">
      <w:pPr>
        <w:pStyle w:val="BodyText1"/>
        <w:spacing w:line="360" w:lineRule="auto"/>
      </w:pPr>
    </w:p>
    <w:p w:rsidR="009578A4" w:rsidRDefault="009578A4" w:rsidP="009578A4">
      <w:pPr>
        <w:pStyle w:val="BodyText1"/>
        <w:spacing w:line="360" w:lineRule="auto"/>
        <w:sectPr w:rsidR="009578A4">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9578A4" w:rsidRPr="00A81CA3" w:rsidRDefault="009578A4" w:rsidP="009F3980">
      <w:pPr>
        <w:pStyle w:val="Heading1"/>
      </w:pPr>
      <w:r>
        <w:lastRenderedPageBreak/>
        <w:t xml:space="preserve">Child Studies </w:t>
      </w:r>
    </w:p>
    <w:p w:rsidR="009578A4" w:rsidRPr="00A81CA3" w:rsidRDefault="009578A4" w:rsidP="009F3980">
      <w:pPr>
        <w:pStyle w:val="Heading1"/>
      </w:pPr>
    </w:p>
    <w:p w:rsidR="009578A4" w:rsidRPr="00A81CA3" w:rsidRDefault="009578A4" w:rsidP="009F3980">
      <w:pPr>
        <w:pStyle w:val="Heading1"/>
      </w:pPr>
      <w:r w:rsidRPr="00A81CA3">
        <w:t>201</w:t>
      </w:r>
      <w:r>
        <w:t>5</w:t>
      </w:r>
      <w:r w:rsidRPr="00A81CA3">
        <w:t xml:space="preserve"> Chief Assessor’s Report</w:t>
      </w:r>
    </w:p>
    <w:p w:rsidR="009578A4" w:rsidRPr="0054520B" w:rsidRDefault="009578A4" w:rsidP="009F3980">
      <w:pPr>
        <w:pStyle w:val="Heading2"/>
      </w:pPr>
      <w:r w:rsidRPr="0054520B">
        <w:t>Overview</w:t>
      </w:r>
    </w:p>
    <w:p w:rsidR="009578A4" w:rsidRPr="00012027" w:rsidRDefault="009578A4" w:rsidP="009F3980">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9578A4" w:rsidRDefault="009578A4" w:rsidP="009F3980">
      <w:pPr>
        <w:pStyle w:val="Heading2"/>
      </w:pPr>
      <w:r>
        <w:t>School Assessment</w:t>
      </w:r>
    </w:p>
    <w:p w:rsidR="009578A4" w:rsidRPr="00CD32DE" w:rsidRDefault="009578A4" w:rsidP="0048489D">
      <w:pPr>
        <w:pStyle w:val="AssessmentTypeHeading"/>
        <w:spacing w:line="360" w:lineRule="auto"/>
      </w:pPr>
      <w:r w:rsidRPr="00CD32DE">
        <w:t xml:space="preserve">Assessment Type 1: </w:t>
      </w:r>
      <w:r>
        <w:t>Practical Activity</w:t>
      </w:r>
    </w:p>
    <w:p w:rsidR="00276C30" w:rsidRPr="009F3980" w:rsidRDefault="009578A4" w:rsidP="009F3980">
      <w:pPr>
        <w:pStyle w:val="BodyText1"/>
      </w:pPr>
      <w:r w:rsidRPr="009F3980">
        <w:t>It was posit</w:t>
      </w:r>
      <w:r w:rsidR="005351A9" w:rsidRPr="009F3980">
        <w:t xml:space="preserve">ive to see </w:t>
      </w:r>
      <w:r w:rsidR="00093B70" w:rsidRPr="009F3980">
        <w:t>e</w:t>
      </w:r>
      <w:r w:rsidR="005351A9" w:rsidRPr="009F3980">
        <w:t>ffective task design</w:t>
      </w:r>
      <w:r w:rsidRPr="009F3980">
        <w:t xml:space="preserve"> that used language from the performance standards. Often student success in the higher grade band</w:t>
      </w:r>
      <w:r w:rsidR="00B02262">
        <w:t>s</w:t>
      </w:r>
      <w:r w:rsidRPr="009F3980">
        <w:t xml:space="preserve"> was achiev</w:t>
      </w:r>
      <w:r w:rsidR="00276C30" w:rsidRPr="009F3980">
        <w:t>ed when the teacher</w:t>
      </w:r>
      <w:r w:rsidR="00A97692" w:rsidRPr="009F3980">
        <w:t xml:space="preserve"> explicitly</w:t>
      </w:r>
      <w:r w:rsidR="00276C30" w:rsidRPr="009F3980">
        <w:t xml:space="preserve"> communicated</w:t>
      </w:r>
      <w:r w:rsidRPr="009F3980">
        <w:t xml:space="preserve"> </w:t>
      </w:r>
      <w:r w:rsidR="00AF6849" w:rsidRPr="009F3980">
        <w:t xml:space="preserve">the language of the performance standards through </w:t>
      </w:r>
      <w:r w:rsidR="00276C30" w:rsidRPr="009F3980">
        <w:t xml:space="preserve">the task sheet. </w:t>
      </w:r>
      <w:r w:rsidR="00B751FF" w:rsidRPr="009F3980">
        <w:t xml:space="preserve">Task design that assessed specific features </w:t>
      </w:r>
      <w:r w:rsidR="00F55732">
        <w:t xml:space="preserve">that </w:t>
      </w:r>
      <w:r w:rsidR="00B751FF" w:rsidRPr="009F3980">
        <w:t>directly related to the task often resulted in</w:t>
      </w:r>
      <w:r w:rsidR="00276C30" w:rsidRPr="009F3980">
        <w:t xml:space="preserve"> a more successful outcome.</w:t>
      </w:r>
    </w:p>
    <w:p w:rsidR="007606B6" w:rsidRPr="00855DDC" w:rsidRDefault="007606B6" w:rsidP="009F3980">
      <w:pPr>
        <w:pStyle w:val="BodyText1"/>
      </w:pPr>
      <w:r w:rsidRPr="00855DDC">
        <w:t>It was refreshing to see</w:t>
      </w:r>
      <w:r>
        <w:t xml:space="preserve"> a range of ways to present an </w:t>
      </w:r>
      <w:r w:rsidR="00461513">
        <w:t>a</w:t>
      </w:r>
      <w:r>
        <w:t xml:space="preserve">ction </w:t>
      </w:r>
      <w:r w:rsidR="00461513">
        <w:t>p</w:t>
      </w:r>
      <w:r w:rsidRPr="00855DDC">
        <w:t>lan. For example</w:t>
      </w:r>
      <w:r w:rsidR="00461513">
        <w:t>,</w:t>
      </w:r>
      <w:r w:rsidRPr="00855DDC">
        <w:t xml:space="preserve"> students who need greater scaffolding benefited</w:t>
      </w:r>
      <w:r>
        <w:t xml:space="preserve"> by presenting their </w:t>
      </w:r>
      <w:r w:rsidR="00461513">
        <w:t>a</w:t>
      </w:r>
      <w:r>
        <w:t xml:space="preserve">ction </w:t>
      </w:r>
      <w:r w:rsidR="00461513">
        <w:t>p</w:t>
      </w:r>
      <w:r>
        <w:t>lan in a table with clear headings</w:t>
      </w:r>
      <w:r w:rsidR="00461513">
        <w:t>;</w:t>
      </w:r>
      <w:r w:rsidRPr="00855DDC">
        <w:t xml:space="preserve"> </w:t>
      </w:r>
      <w:r>
        <w:t>this format provided</w:t>
      </w:r>
      <w:r w:rsidRPr="00855DDC">
        <w:t xml:space="preserve"> them with the opportunity to </w:t>
      </w:r>
      <w:r>
        <w:t xml:space="preserve">clearly </w:t>
      </w:r>
      <w:r w:rsidRPr="00855DDC">
        <w:t xml:space="preserve">meet the </w:t>
      </w:r>
      <w:r w:rsidR="00461513">
        <w:t>specific features</w:t>
      </w:r>
      <w:r>
        <w:t xml:space="preserve"> being assessed</w:t>
      </w:r>
      <w:r w:rsidRPr="00855DDC">
        <w:t>.</w:t>
      </w:r>
    </w:p>
    <w:p w:rsidR="007606B6" w:rsidRDefault="007606B6" w:rsidP="009F3980">
      <w:pPr>
        <w:pStyle w:val="BodyText1"/>
      </w:pPr>
      <w:r>
        <w:t>It was often noted that</w:t>
      </w:r>
      <w:r w:rsidRPr="00855DDC">
        <w:t xml:space="preserve"> issues identified in the </w:t>
      </w:r>
      <w:r w:rsidR="00461513">
        <w:t>a</w:t>
      </w:r>
      <w:r w:rsidRPr="00855DDC">
        <w:t xml:space="preserve">ction </w:t>
      </w:r>
      <w:r w:rsidR="00461513">
        <w:t>p</w:t>
      </w:r>
      <w:r w:rsidRPr="00855DDC">
        <w:t xml:space="preserve">lan should relate directly to the practical task, rather than identifying and presenting research on the issues identified. </w:t>
      </w:r>
      <w:r>
        <w:t>When addressing the issues and strategies of the task, students who achieved in higher grade band</w:t>
      </w:r>
      <w:r w:rsidR="00461513">
        <w:t>s</w:t>
      </w:r>
      <w:r>
        <w:t xml:space="preserve"> were provided with clear </w:t>
      </w:r>
      <w:r w:rsidR="00F55732">
        <w:t>guidelines</w:t>
      </w:r>
      <w:r w:rsidR="00B02262">
        <w:t>,</w:t>
      </w:r>
      <w:r>
        <w:t xml:space="preserve"> so that there is definitive evidence that the </w:t>
      </w:r>
      <w:r w:rsidR="009F3980">
        <w:t>students have</w:t>
      </w:r>
      <w:r>
        <w:t xml:space="preserve"> understood the</w:t>
      </w:r>
      <w:r w:rsidR="00972E2B">
        <w:t xml:space="preserve"> task</w:t>
      </w:r>
      <w:r>
        <w:t xml:space="preserve"> requirements. </w:t>
      </w:r>
      <w:r w:rsidR="00093B70">
        <w:t xml:space="preserve">More successful </w:t>
      </w:r>
      <w:r w:rsidR="00B61708">
        <w:t>a</w:t>
      </w:r>
      <w:r w:rsidR="00093B70">
        <w:t xml:space="preserve">ction </w:t>
      </w:r>
      <w:r w:rsidR="00B61708">
        <w:t>p</w:t>
      </w:r>
      <w:r w:rsidR="00093B70">
        <w:t>lans</w:t>
      </w:r>
      <w:r w:rsidR="00093B70" w:rsidRPr="00855DDC">
        <w:t xml:space="preserve"> provided specific reasons for decision</w:t>
      </w:r>
      <w:r w:rsidR="00852097">
        <w:t>s</w:t>
      </w:r>
      <w:r w:rsidR="00093B70" w:rsidRPr="00855DDC">
        <w:t xml:space="preserve"> when justifying</w:t>
      </w:r>
      <w:r w:rsidR="009F3980">
        <w:t>.</w:t>
      </w:r>
    </w:p>
    <w:p w:rsidR="007606B6" w:rsidRDefault="007606B6" w:rsidP="009F3980">
      <w:pPr>
        <w:pStyle w:val="BodyText1"/>
      </w:pPr>
      <w:r w:rsidRPr="00855DDC">
        <w:t>Although improvement was identified in the link to technology</w:t>
      </w:r>
      <w:r>
        <w:t xml:space="preserve"> within </w:t>
      </w:r>
      <w:r w:rsidR="00B61708">
        <w:t>a</w:t>
      </w:r>
      <w:r>
        <w:t xml:space="preserve">ction </w:t>
      </w:r>
      <w:r w:rsidR="00B61708">
        <w:t>p</w:t>
      </w:r>
      <w:r>
        <w:t>lans,</w:t>
      </w:r>
      <w:r w:rsidR="000F7943">
        <w:t xml:space="preserve"> </w:t>
      </w:r>
      <w:r w:rsidRPr="00855DDC">
        <w:t xml:space="preserve">there is still room for improvement to make this link within </w:t>
      </w:r>
      <w:r w:rsidR="00B61708">
        <w:t>i</w:t>
      </w:r>
      <w:r w:rsidR="005B73ED">
        <w:t xml:space="preserve">ndividual </w:t>
      </w:r>
      <w:r w:rsidR="00B61708">
        <w:t>e</w:t>
      </w:r>
      <w:r w:rsidRPr="00855DDC">
        <w:t>valuation</w:t>
      </w:r>
      <w:r w:rsidR="00B61708">
        <w:t xml:space="preserve"> reports</w:t>
      </w:r>
      <w:r w:rsidRPr="00855DDC">
        <w:t xml:space="preserve">. The </w:t>
      </w:r>
      <w:r w:rsidR="00B61708">
        <w:t xml:space="preserve">specific feature </w:t>
      </w:r>
      <w:r>
        <w:t>E2</w:t>
      </w:r>
      <w:r w:rsidR="00B61708">
        <w:t>,</w:t>
      </w:r>
      <w:r>
        <w:t xml:space="preserve"> </w:t>
      </w:r>
      <w:r w:rsidRPr="00855DDC">
        <w:t xml:space="preserve">‘appraisal </w:t>
      </w:r>
      <w:r w:rsidR="00B61708">
        <w:t>of the</w:t>
      </w:r>
      <w:r w:rsidRPr="00855DDC">
        <w:t xml:space="preserve"> impact of technology on the health and well-being of children</w:t>
      </w:r>
      <w:r>
        <w:t>’</w:t>
      </w:r>
      <w:r w:rsidR="00B61708">
        <w:t>,</w:t>
      </w:r>
      <w:r w:rsidRPr="00855DDC">
        <w:t xml:space="preserve"> </w:t>
      </w:r>
      <w:r>
        <w:t>ideally should</w:t>
      </w:r>
      <w:r w:rsidR="00972E2B">
        <w:t xml:space="preserve"> relate directly to the </w:t>
      </w:r>
      <w:r w:rsidR="00B61708">
        <w:t>p</w:t>
      </w:r>
      <w:r w:rsidRPr="00855DDC">
        <w:t xml:space="preserve">ractical </w:t>
      </w:r>
      <w:r w:rsidR="00B61708">
        <w:t>a</w:t>
      </w:r>
      <w:r w:rsidR="00972E2B">
        <w:t>pplication</w:t>
      </w:r>
      <w:r w:rsidRPr="00855DDC">
        <w:t xml:space="preserve">. </w:t>
      </w:r>
      <w:r>
        <w:t xml:space="preserve">When task design focused on the </w:t>
      </w:r>
      <w:r w:rsidRPr="00855DDC">
        <w:t xml:space="preserve">use of technology within </w:t>
      </w:r>
      <w:r w:rsidR="000F7943">
        <w:t xml:space="preserve">the </w:t>
      </w:r>
      <w:r w:rsidRPr="00855DDC">
        <w:t>context o</w:t>
      </w:r>
      <w:r w:rsidR="000F7943">
        <w:t>f</w:t>
      </w:r>
      <w:r w:rsidRPr="00855DDC">
        <w:t xml:space="preserve"> our society</w:t>
      </w:r>
      <w:r>
        <w:t>,</w:t>
      </w:r>
      <w:r w:rsidRPr="00855DDC">
        <w:t xml:space="preserve"> student</w:t>
      </w:r>
      <w:r w:rsidR="00B61708">
        <w:t>s</w:t>
      </w:r>
      <w:r w:rsidRPr="00855DDC">
        <w:t>’ achievement in the higher grade band</w:t>
      </w:r>
      <w:r w:rsidR="00FF4A4B">
        <w:t>s</w:t>
      </w:r>
      <w:r>
        <w:t xml:space="preserve"> was noticeable</w:t>
      </w:r>
      <w:r w:rsidR="00B02262">
        <w:t>,</w:t>
      </w:r>
      <w:r w:rsidRPr="00855DDC">
        <w:t xml:space="preserve"> as they could analyse</w:t>
      </w:r>
      <w:r w:rsidR="00972E2B">
        <w:t xml:space="preserve"> and reflect on results of the </w:t>
      </w:r>
      <w:r w:rsidR="00B61708">
        <w:t>p</w:t>
      </w:r>
      <w:r w:rsidR="00972E2B">
        <w:t xml:space="preserve">ractical </w:t>
      </w:r>
      <w:r w:rsidR="00B61708">
        <w:t>a</w:t>
      </w:r>
      <w:r w:rsidRPr="00855DDC">
        <w:t>pplication.</w:t>
      </w:r>
    </w:p>
    <w:p w:rsidR="0048489D" w:rsidRDefault="00276C30" w:rsidP="009F3980">
      <w:pPr>
        <w:pStyle w:val="BodyText1"/>
      </w:pPr>
      <w:r>
        <w:t>It was p</w:t>
      </w:r>
      <w:r w:rsidR="0048489D" w:rsidRPr="00855DDC">
        <w:t xml:space="preserve">leasing to see a </w:t>
      </w:r>
      <w:r w:rsidR="000F7943">
        <w:t xml:space="preserve">continuation of the </w:t>
      </w:r>
      <w:r w:rsidR="0048489D" w:rsidRPr="00855DDC">
        <w:t>trend towards strategic selec</w:t>
      </w:r>
      <w:r w:rsidR="00AF6849">
        <w:t xml:space="preserve">tion of </w:t>
      </w:r>
      <w:r w:rsidR="00B61708">
        <w:t>specific features to be assessed</w:t>
      </w:r>
      <w:r w:rsidR="00AF6849">
        <w:t xml:space="preserve"> across tasks</w:t>
      </w:r>
      <w:r w:rsidR="00B61708">
        <w:t>;</w:t>
      </w:r>
      <w:r w:rsidR="00AF6849">
        <w:t xml:space="preserve"> h</w:t>
      </w:r>
      <w:r w:rsidR="0048489D" w:rsidRPr="00855DDC">
        <w:t>owever, there is still room for improveme</w:t>
      </w:r>
      <w:r w:rsidR="00972E2B">
        <w:t>nt</w:t>
      </w:r>
      <w:r w:rsidR="00B61708">
        <w:t>,</w:t>
      </w:r>
      <w:r w:rsidR="00972E2B">
        <w:t xml:space="preserve"> particularly when assessing </w:t>
      </w:r>
      <w:r w:rsidR="00B61708">
        <w:t>i</w:t>
      </w:r>
      <w:r w:rsidR="000F7943">
        <w:t xml:space="preserve">ndividual </w:t>
      </w:r>
      <w:r w:rsidR="00B61708">
        <w:t>e</w:t>
      </w:r>
      <w:r w:rsidR="0048489D" w:rsidRPr="00855DDC">
        <w:t>valuation</w:t>
      </w:r>
      <w:r w:rsidR="00B61708">
        <w:t xml:space="preserve"> reports</w:t>
      </w:r>
      <w:r w:rsidR="0048489D" w:rsidRPr="00855DDC">
        <w:t xml:space="preserve">. </w:t>
      </w:r>
      <w:r w:rsidR="000F7943">
        <w:t>A</w:t>
      </w:r>
      <w:r w:rsidR="0048489D" w:rsidRPr="00855DDC">
        <w:t xml:space="preserve">ssessing all four specific </w:t>
      </w:r>
      <w:r w:rsidR="00B61708">
        <w:t xml:space="preserve">features of </w:t>
      </w:r>
      <w:r w:rsidR="00B61708" w:rsidRPr="00B61708">
        <w:t>e</w:t>
      </w:r>
      <w:r w:rsidR="00503D31" w:rsidRPr="00503D31">
        <w:t>valuation</w:t>
      </w:r>
      <w:r w:rsidR="0048489D" w:rsidRPr="00855DDC">
        <w:t xml:space="preserve"> often </w:t>
      </w:r>
      <w:r w:rsidR="005F3D58">
        <w:t>reduced opportunities for the student</w:t>
      </w:r>
      <w:r w:rsidR="0048489D" w:rsidRPr="00855DDC">
        <w:t xml:space="preserve"> to </w:t>
      </w:r>
      <w:r w:rsidR="005F3D58">
        <w:t xml:space="preserve">provide evidence against the </w:t>
      </w:r>
      <w:r w:rsidR="00B61708">
        <w:t>performance standards</w:t>
      </w:r>
      <w:r w:rsidR="005F3D58">
        <w:t xml:space="preserve"> which were</w:t>
      </w:r>
      <w:r w:rsidR="00B61708">
        <w:t xml:space="preserve"> </w:t>
      </w:r>
      <w:r w:rsidR="0048489D" w:rsidRPr="00855DDC">
        <w:t>‘insightful’</w:t>
      </w:r>
      <w:r w:rsidR="005F3D58">
        <w:t>,</w:t>
      </w:r>
      <w:r w:rsidR="0048489D" w:rsidRPr="00855DDC">
        <w:t xml:space="preserve"> ‘sophisticated’</w:t>
      </w:r>
      <w:r w:rsidR="00B61708">
        <w:t>,</w:t>
      </w:r>
      <w:r w:rsidR="0048489D" w:rsidRPr="00855DDC">
        <w:t xml:space="preserve"> and</w:t>
      </w:r>
      <w:r w:rsidR="005F3D58">
        <w:t>/or</w:t>
      </w:r>
      <w:r w:rsidR="0048489D" w:rsidRPr="00855DDC">
        <w:t xml:space="preserve"> ‘in-depth’. Assessing </w:t>
      </w:r>
      <w:r w:rsidR="00AF6849">
        <w:t xml:space="preserve">fewer specific features in the </w:t>
      </w:r>
      <w:r w:rsidR="00B61708">
        <w:t>i</w:t>
      </w:r>
      <w:r w:rsidR="005B73ED">
        <w:t xml:space="preserve">ndividual </w:t>
      </w:r>
      <w:r w:rsidR="00B61708">
        <w:t>e</w:t>
      </w:r>
      <w:r w:rsidR="0048489D" w:rsidRPr="00855DDC">
        <w:t xml:space="preserve">valuation </w:t>
      </w:r>
      <w:r w:rsidR="00B61708">
        <w:t xml:space="preserve">report </w:t>
      </w:r>
      <w:r w:rsidR="0048489D" w:rsidRPr="00855DDC">
        <w:t xml:space="preserve">allowed for a </w:t>
      </w:r>
      <w:r w:rsidR="00AF6849">
        <w:t xml:space="preserve">better connection to the </w:t>
      </w:r>
      <w:r w:rsidR="00B61708">
        <w:t>p</w:t>
      </w:r>
      <w:r w:rsidR="00AF6849">
        <w:t xml:space="preserve">ractical </w:t>
      </w:r>
      <w:r w:rsidR="00B61708">
        <w:t>a</w:t>
      </w:r>
      <w:r w:rsidR="0048489D" w:rsidRPr="00855DDC">
        <w:t>pplicati</w:t>
      </w:r>
      <w:r w:rsidR="00972E2B">
        <w:t>on</w:t>
      </w:r>
      <w:r w:rsidR="0048489D" w:rsidRPr="00855DDC">
        <w:t xml:space="preserve">. Students </w:t>
      </w:r>
      <w:r w:rsidR="0048489D" w:rsidRPr="00855DDC">
        <w:lastRenderedPageBreak/>
        <w:t>who were graded in the lower grade bands often provide</w:t>
      </w:r>
      <w:r w:rsidR="00972E2B">
        <w:t xml:space="preserve">d a recount for the </w:t>
      </w:r>
      <w:r w:rsidR="00B61708">
        <w:t>i</w:t>
      </w:r>
      <w:r w:rsidR="005B73ED">
        <w:t xml:space="preserve">ndividual </w:t>
      </w:r>
      <w:r w:rsidR="00B61708">
        <w:t>e</w:t>
      </w:r>
      <w:r w:rsidR="00AF6849">
        <w:t xml:space="preserve">valuation </w:t>
      </w:r>
      <w:r w:rsidR="00B61708">
        <w:t xml:space="preserve">report, </w:t>
      </w:r>
      <w:r w:rsidR="004B200E">
        <w:t>which</w:t>
      </w:r>
      <w:r w:rsidR="00AF6849">
        <w:t xml:space="preserve"> does not support </w:t>
      </w:r>
      <w:r w:rsidR="004B200E">
        <w:t xml:space="preserve">an </w:t>
      </w:r>
      <w:r w:rsidR="00AF6849">
        <w:t>insightful or well</w:t>
      </w:r>
      <w:r w:rsidR="00B61708">
        <w:t>-</w:t>
      </w:r>
      <w:r w:rsidR="00AF6849">
        <w:t xml:space="preserve">considered </w:t>
      </w:r>
      <w:r w:rsidR="004B200E">
        <w:t>response</w:t>
      </w:r>
      <w:r w:rsidR="00AF6849">
        <w:t>.</w:t>
      </w:r>
      <w:r w:rsidR="0048489D" w:rsidRPr="00855DDC">
        <w:t xml:space="preserve"> </w:t>
      </w:r>
      <w:r w:rsidR="00AF6849">
        <w:t>In contrast, the students who achieved in the</w:t>
      </w:r>
      <w:r w:rsidR="0048489D" w:rsidRPr="00855DDC">
        <w:t xml:space="preserve"> higher grade bands clearly demonstrated each </w:t>
      </w:r>
      <w:r w:rsidR="00657DB3">
        <w:t xml:space="preserve">selected </w:t>
      </w:r>
      <w:r w:rsidR="00B02262">
        <w:t>specific feature</w:t>
      </w:r>
      <w:r w:rsidR="00B02262" w:rsidRPr="00855DDC">
        <w:t xml:space="preserve"> </w:t>
      </w:r>
      <w:r w:rsidR="0048489D" w:rsidRPr="00855DDC">
        <w:t>in</w:t>
      </w:r>
      <w:r w:rsidR="0048489D">
        <w:t xml:space="preserve"> </w:t>
      </w:r>
      <w:r w:rsidR="0048489D" w:rsidRPr="00855DDC">
        <w:t xml:space="preserve">detail. </w:t>
      </w:r>
      <w:r w:rsidR="00AF6849" w:rsidRPr="00093B70">
        <w:t xml:space="preserve">Other improvements </w:t>
      </w:r>
      <w:r w:rsidR="001863D6">
        <w:t xml:space="preserve">that students could potentially make </w:t>
      </w:r>
      <w:r w:rsidR="00AF6849" w:rsidRPr="00093B70">
        <w:t xml:space="preserve">to </w:t>
      </w:r>
      <w:r w:rsidR="001863D6">
        <w:t xml:space="preserve">their </w:t>
      </w:r>
      <w:r w:rsidR="0094407F">
        <w:t>i</w:t>
      </w:r>
      <w:r w:rsidR="005B73ED">
        <w:t xml:space="preserve">ndividual </w:t>
      </w:r>
      <w:r w:rsidR="0094407F">
        <w:t>e</w:t>
      </w:r>
      <w:r w:rsidR="00AF6849" w:rsidRPr="00093B70">
        <w:t>valuation</w:t>
      </w:r>
      <w:r w:rsidR="0094407F">
        <w:t xml:space="preserve"> reports</w:t>
      </w:r>
      <w:r w:rsidR="00093B70" w:rsidRPr="00093B70">
        <w:t xml:space="preserve"> </w:t>
      </w:r>
      <w:r w:rsidR="00AF6849" w:rsidRPr="00093B70">
        <w:t>include</w:t>
      </w:r>
      <w:r w:rsidR="001863D6">
        <w:t xml:space="preserve"> such features as a</w:t>
      </w:r>
      <w:r w:rsidR="00AF6849" w:rsidRPr="00093B70">
        <w:t xml:space="preserve"> critique of the processes a</w:t>
      </w:r>
      <w:r w:rsidR="00093B70" w:rsidRPr="00093B70">
        <w:t>nd outcomes, what did and did not</w:t>
      </w:r>
      <w:r w:rsidR="00AF6849" w:rsidRPr="00093B70">
        <w:t xml:space="preserve"> work and why, </w:t>
      </w:r>
      <w:r w:rsidR="00093B70" w:rsidRPr="00093B70">
        <w:t>future improvements, and</w:t>
      </w:r>
      <w:r w:rsidR="00AF6849" w:rsidRPr="00093B70">
        <w:t xml:space="preserve"> how the outcome </w:t>
      </w:r>
      <w:r w:rsidR="001863D6">
        <w:t xml:space="preserve">could be modified </w:t>
      </w:r>
      <w:r w:rsidR="00AF6849" w:rsidRPr="00093B70">
        <w:t xml:space="preserve">to </w:t>
      </w:r>
      <w:r w:rsidR="00093B70" w:rsidRPr="00093B70">
        <w:t>further develop the idea.</w:t>
      </w:r>
    </w:p>
    <w:p w:rsidR="00A53E11" w:rsidRDefault="009578A4" w:rsidP="009F3980">
      <w:pPr>
        <w:pStyle w:val="BodyText1"/>
      </w:pPr>
      <w:r>
        <w:t>It must be acknowledged that there has been a significant improvement in the s</w:t>
      </w:r>
      <w:r w:rsidR="00972E2B">
        <w:t xml:space="preserve">tudent evidence </w:t>
      </w:r>
      <w:r w:rsidR="00F55732">
        <w:t xml:space="preserve">presented for </w:t>
      </w:r>
      <w:r w:rsidR="0094407F">
        <w:t>p</w:t>
      </w:r>
      <w:r w:rsidRPr="00855DDC">
        <w:t xml:space="preserve">ractical </w:t>
      </w:r>
      <w:r w:rsidR="0094407F">
        <w:t>a</w:t>
      </w:r>
      <w:r>
        <w:t>pplication</w:t>
      </w:r>
      <w:r w:rsidR="005351A9">
        <w:t>.</w:t>
      </w:r>
      <w:r>
        <w:t xml:space="preserve"> </w:t>
      </w:r>
      <w:r w:rsidR="00F55732">
        <w:t xml:space="preserve">Photographs </w:t>
      </w:r>
      <w:r w:rsidRPr="00855DDC">
        <w:t>relat</w:t>
      </w:r>
      <w:r w:rsidR="00F55732">
        <w:t>ing</w:t>
      </w:r>
      <w:r w:rsidRPr="00855DDC">
        <w:t xml:space="preserve"> to the assessment </w:t>
      </w:r>
      <w:r w:rsidR="0094407F">
        <w:t xml:space="preserve">design </w:t>
      </w:r>
      <w:r w:rsidRPr="00855DDC">
        <w:t xml:space="preserve">criteria and </w:t>
      </w:r>
      <w:r w:rsidR="00972E2B">
        <w:t xml:space="preserve">supported by </w:t>
      </w:r>
      <w:r w:rsidRPr="00855DDC">
        <w:t xml:space="preserve">written </w:t>
      </w:r>
      <w:r w:rsidR="00F55732" w:rsidRPr="00855DDC">
        <w:t>caption</w:t>
      </w:r>
      <w:r w:rsidR="00F55732">
        <w:t xml:space="preserve">s </w:t>
      </w:r>
      <w:r w:rsidRPr="00855DDC">
        <w:t xml:space="preserve">allowed for </w:t>
      </w:r>
      <w:r w:rsidR="00072F4D">
        <w:t>explicit evidence against the performance standards</w:t>
      </w:r>
      <w:r w:rsidRPr="00855DDC">
        <w:t xml:space="preserve">. </w:t>
      </w:r>
      <w:r>
        <w:t>One suggestion for improvement is to include an im</w:t>
      </w:r>
      <w:r w:rsidR="00A53E11">
        <w:t>a</w:t>
      </w:r>
      <w:r>
        <w:t>ge of the final product</w:t>
      </w:r>
      <w:r w:rsidR="00972E2B">
        <w:t xml:space="preserve"> as part of the evidence sheet</w:t>
      </w:r>
      <w:r>
        <w:t>.</w:t>
      </w:r>
      <w:r w:rsidR="005351A9">
        <w:t xml:space="preserve"> An image of the final product will assist the moderation panel during the reviewing process.</w:t>
      </w:r>
      <w:r>
        <w:t xml:space="preserve"> Often</w:t>
      </w:r>
      <w:r w:rsidRPr="00855DDC">
        <w:t xml:space="preserve"> </w:t>
      </w:r>
      <w:r w:rsidR="0094407F">
        <w:t>two</w:t>
      </w:r>
      <w:r w:rsidRPr="00855DDC">
        <w:t xml:space="preserve"> pages of practical evidence </w:t>
      </w:r>
      <w:proofErr w:type="gramStart"/>
      <w:r w:rsidRPr="00855DDC">
        <w:t>was</w:t>
      </w:r>
      <w:proofErr w:type="gramEnd"/>
      <w:r w:rsidRPr="00855DDC">
        <w:t xml:space="preserve"> appropriate</w:t>
      </w:r>
      <w:r w:rsidR="0094407F">
        <w:t>;</w:t>
      </w:r>
      <w:r>
        <w:t xml:space="preserve"> h</w:t>
      </w:r>
      <w:r w:rsidRPr="00855DDC">
        <w:t xml:space="preserve">owever, </w:t>
      </w:r>
      <w:r w:rsidR="00093B70">
        <w:t xml:space="preserve">in some cases </w:t>
      </w:r>
      <w:r w:rsidRPr="00855DDC">
        <w:t xml:space="preserve">no </w:t>
      </w:r>
      <w:r w:rsidR="00B751FF">
        <w:t>photographs</w:t>
      </w:r>
      <w:r w:rsidRPr="00855DDC">
        <w:t xml:space="preserve"> and limited written captions </w:t>
      </w:r>
      <w:r w:rsidR="00B751FF">
        <w:t>narrowed</w:t>
      </w:r>
      <w:r>
        <w:t xml:space="preserve"> the evidence to support the grade provided. </w:t>
      </w:r>
      <w:r w:rsidR="00AF6849" w:rsidRPr="00855DDC">
        <w:t xml:space="preserve">As each </w:t>
      </w:r>
      <w:r w:rsidR="0094407F">
        <w:t>p</w:t>
      </w:r>
      <w:r w:rsidR="00AF6849" w:rsidRPr="00855DDC">
        <w:t xml:space="preserve">ractical </w:t>
      </w:r>
      <w:r w:rsidR="0094407F">
        <w:t>a</w:t>
      </w:r>
      <w:r w:rsidR="00AF6849" w:rsidRPr="00855DDC">
        <w:t xml:space="preserve">ctivity does not require an </w:t>
      </w:r>
      <w:r w:rsidR="0094407F">
        <w:t>i</w:t>
      </w:r>
      <w:r w:rsidR="005B73ED">
        <w:t xml:space="preserve">ndividual </w:t>
      </w:r>
      <w:r w:rsidR="0094407F">
        <w:t>e</w:t>
      </w:r>
      <w:r w:rsidR="005B73ED">
        <w:t>valuation</w:t>
      </w:r>
      <w:r w:rsidR="0094407F">
        <w:t xml:space="preserve"> report (for the 20-credit subject)</w:t>
      </w:r>
      <w:r w:rsidR="00AF6849" w:rsidRPr="00855DDC">
        <w:t>, the student evidence is very important.</w:t>
      </w:r>
    </w:p>
    <w:p w:rsidR="009578A4" w:rsidRDefault="009578A4" w:rsidP="009F3980">
      <w:pPr>
        <w:pStyle w:val="BodyText1"/>
      </w:pPr>
      <w:r w:rsidRPr="00855DDC">
        <w:t xml:space="preserve">It was inspiring to see </w:t>
      </w:r>
      <w:r w:rsidR="007D16D1">
        <w:t>the</w:t>
      </w:r>
      <w:r w:rsidRPr="00855DDC">
        <w:t xml:space="preserve"> high standard and quality of </w:t>
      </w:r>
      <w:r w:rsidR="007606B6">
        <w:t xml:space="preserve">the </w:t>
      </w:r>
      <w:r w:rsidR="0094407F">
        <w:t>p</w:t>
      </w:r>
      <w:r w:rsidR="007606B6">
        <w:t xml:space="preserve">ractical </w:t>
      </w:r>
      <w:r w:rsidR="0094407F">
        <w:t>a</w:t>
      </w:r>
      <w:r w:rsidR="00972E2B">
        <w:t>pplication</w:t>
      </w:r>
      <w:r w:rsidR="007D16D1">
        <w:t>s</w:t>
      </w:r>
      <w:r w:rsidR="001863D6">
        <w:t>,</w:t>
      </w:r>
      <w:r w:rsidRPr="00855DDC">
        <w:t xml:space="preserve"> including a variety of creative ideas. Students often demonstrated innovative ideas when interpreting the </w:t>
      </w:r>
      <w:r w:rsidR="0094407F">
        <w:t>p</w:t>
      </w:r>
      <w:r w:rsidR="00972E2B">
        <w:t xml:space="preserve">ractical </w:t>
      </w:r>
      <w:r w:rsidR="0094407F">
        <w:t>a</w:t>
      </w:r>
      <w:r w:rsidR="00972E2B">
        <w:t>pplication</w:t>
      </w:r>
      <w:r w:rsidRPr="005450F4">
        <w:t>.</w:t>
      </w:r>
      <w:r>
        <w:t xml:space="preserve"> </w:t>
      </w:r>
      <w:r w:rsidR="00972E2B">
        <w:t xml:space="preserve">However, </w:t>
      </w:r>
      <w:r w:rsidR="00072F4D">
        <w:t>p</w:t>
      </w:r>
      <w:r>
        <w:t>amphlets</w:t>
      </w:r>
      <w:r w:rsidR="00B751FF">
        <w:t xml:space="preserve"> and</w:t>
      </w:r>
      <w:r>
        <w:t xml:space="preserve"> baby simulators are not suitable </w:t>
      </w:r>
      <w:r w:rsidR="00072F4D">
        <w:t>p</w:t>
      </w:r>
      <w:r w:rsidR="00972E2B">
        <w:t>racticals</w:t>
      </w:r>
      <w:r>
        <w:t xml:space="preserve">. </w:t>
      </w:r>
      <w:r w:rsidRPr="00855DDC">
        <w:t xml:space="preserve">The broad topic of </w:t>
      </w:r>
      <w:r w:rsidR="0094407F">
        <w:t>p</w:t>
      </w:r>
      <w:r w:rsidRPr="00855DDC">
        <w:t xml:space="preserve">rotective </w:t>
      </w:r>
      <w:r w:rsidR="0094407F">
        <w:t>b</w:t>
      </w:r>
      <w:r w:rsidRPr="00855DDC">
        <w:t xml:space="preserve">ehaviours </w:t>
      </w:r>
      <w:r w:rsidR="00510D84">
        <w:t>was</w:t>
      </w:r>
      <w:r w:rsidR="00510D84" w:rsidRPr="00855DDC">
        <w:t xml:space="preserve"> </w:t>
      </w:r>
      <w:r w:rsidRPr="00855DDC">
        <w:t>covered well, with a variety of creative ideas for tasks</w:t>
      </w:r>
      <w:r w:rsidR="00510D84">
        <w:t xml:space="preserve">. </w:t>
      </w:r>
      <w:r w:rsidR="0094407F">
        <w:t>Other s</w:t>
      </w:r>
      <w:r w:rsidR="00510D84">
        <w:t>uccessful topics include</w:t>
      </w:r>
      <w:r w:rsidR="0013079E">
        <w:t>d</w:t>
      </w:r>
      <w:r w:rsidRPr="00855DDC">
        <w:t xml:space="preserve"> </w:t>
      </w:r>
      <w:r w:rsidR="00510D84" w:rsidRPr="00855DDC">
        <w:t>road safety, bei</w:t>
      </w:r>
      <w:r w:rsidR="00DA45A1">
        <w:t>ng sun smart, playground safety</w:t>
      </w:r>
      <w:r w:rsidR="0094407F">
        <w:t>,</w:t>
      </w:r>
      <w:r w:rsidR="00DA45A1">
        <w:t xml:space="preserve"> and</w:t>
      </w:r>
      <w:r w:rsidR="00510D84" w:rsidRPr="00855DDC">
        <w:t xml:space="preserve"> kitchen safety</w:t>
      </w:r>
      <w:r w:rsidR="00DA45A1">
        <w:t>. H</w:t>
      </w:r>
      <w:r w:rsidRPr="00855DDC">
        <w:t xml:space="preserve">owever, tasks </w:t>
      </w:r>
      <w:r w:rsidR="00DA45A1">
        <w:t>such as</w:t>
      </w:r>
      <w:r w:rsidR="00972E2B" w:rsidRPr="00855DDC">
        <w:t xml:space="preserve"> protection from abuse</w:t>
      </w:r>
      <w:r w:rsidR="0094407F">
        <w:t>,</w:t>
      </w:r>
      <w:r w:rsidR="00972E2B" w:rsidRPr="00855DDC">
        <w:t xml:space="preserve"> neglect</w:t>
      </w:r>
      <w:r w:rsidR="0094407F">
        <w:t>,</w:t>
      </w:r>
      <w:r w:rsidR="00972E2B" w:rsidRPr="00855DDC">
        <w:t xml:space="preserve"> and other forms of harm</w:t>
      </w:r>
      <w:r w:rsidR="009C2687">
        <w:t xml:space="preserve"> are considered </w:t>
      </w:r>
      <w:r w:rsidR="0095544E">
        <w:t xml:space="preserve">inappropriate for this subject </w:t>
      </w:r>
      <w:r w:rsidR="009C2687">
        <w:t>and should not be undertaken</w:t>
      </w:r>
      <w:r w:rsidR="00972E2B" w:rsidRPr="00855DDC">
        <w:t xml:space="preserve">. </w:t>
      </w:r>
      <w:r w:rsidR="00B751FF">
        <w:t>In general, the focus to improve i</w:t>
      </w:r>
      <w:r w:rsidRPr="00855DDC">
        <w:t xml:space="preserve">nnovative and creative ideas that </w:t>
      </w:r>
      <w:r>
        <w:t>support</w:t>
      </w:r>
      <w:r w:rsidRPr="00855DDC">
        <w:t xml:space="preserve"> </w:t>
      </w:r>
      <w:r w:rsidR="0094407F">
        <w:t xml:space="preserve">the </w:t>
      </w:r>
      <w:r w:rsidRPr="00855DDC">
        <w:t>health and well</w:t>
      </w:r>
      <w:r w:rsidR="0094407F">
        <w:t>-</w:t>
      </w:r>
      <w:r w:rsidRPr="00855DDC">
        <w:t>being of children is</w:t>
      </w:r>
      <w:r w:rsidR="00B751FF">
        <w:t xml:space="preserve"> </w:t>
      </w:r>
      <w:r w:rsidR="0013079E">
        <w:t>encourag</w:t>
      </w:r>
      <w:r w:rsidR="00DA45A1">
        <w:t>ed</w:t>
      </w:r>
      <w:r w:rsidR="00B751FF" w:rsidRPr="00855DDC">
        <w:t>;</w:t>
      </w:r>
      <w:r w:rsidRPr="00855DDC">
        <w:t xml:space="preserve"> too often</w:t>
      </w:r>
      <w:r w:rsidR="0094407F">
        <w:t>,</w:t>
      </w:r>
      <w:r w:rsidRPr="00855DDC">
        <w:t xml:space="preserve"> </w:t>
      </w:r>
      <w:r w:rsidR="001863D6">
        <w:t xml:space="preserve">however, </w:t>
      </w:r>
      <w:r w:rsidRPr="00855DDC">
        <w:t>the only link identified was to government healthy eating</w:t>
      </w:r>
      <w:r w:rsidR="004D36C0">
        <w:t xml:space="preserve"> initiatives.</w:t>
      </w:r>
      <w:r w:rsidR="00972E2B">
        <w:t xml:space="preserve"> In addition, i</w:t>
      </w:r>
      <w:r w:rsidR="004D36C0">
        <w:t>t is important to</w:t>
      </w:r>
      <w:r w:rsidR="00972E2B">
        <w:t xml:space="preserve"> note </w:t>
      </w:r>
      <w:r w:rsidR="004D36C0">
        <w:t xml:space="preserve">that healthy eating practices should be more carefully considered in </w:t>
      </w:r>
      <w:r w:rsidR="006E0EFA">
        <w:t>p</w:t>
      </w:r>
      <w:r w:rsidR="004D36C0">
        <w:t xml:space="preserve">ractical </w:t>
      </w:r>
      <w:r w:rsidR="006E0EFA">
        <w:t>a</w:t>
      </w:r>
      <w:r w:rsidR="00972E2B">
        <w:t>pplications</w:t>
      </w:r>
      <w:r w:rsidR="004D36C0">
        <w:t xml:space="preserve"> that in</w:t>
      </w:r>
      <w:r w:rsidR="002D28A6">
        <w:t>volve a</w:t>
      </w:r>
      <w:r w:rsidR="004D36C0">
        <w:t xml:space="preserve"> children’s party</w:t>
      </w:r>
      <w:r w:rsidR="009F3980">
        <w:t>.</w:t>
      </w:r>
    </w:p>
    <w:p w:rsidR="00B751FF" w:rsidRPr="00855DDC" w:rsidRDefault="005B73ED" w:rsidP="009F3980">
      <w:pPr>
        <w:pStyle w:val="BodyText1"/>
      </w:pPr>
      <w:r>
        <w:t>It was pleasing to see m</w:t>
      </w:r>
      <w:r w:rsidR="00B751FF" w:rsidRPr="00855DDC">
        <w:t>ost students us</w:t>
      </w:r>
      <w:r>
        <w:t>ing</w:t>
      </w:r>
      <w:r w:rsidR="00B751FF" w:rsidRPr="00855DDC">
        <w:t xml:space="preserve"> their word</w:t>
      </w:r>
      <w:r w:rsidR="006E0EFA">
        <w:t>-</w:t>
      </w:r>
      <w:r w:rsidR="00B751FF" w:rsidRPr="00855DDC">
        <w:t xml:space="preserve">count effectively and </w:t>
      </w:r>
      <w:r w:rsidRPr="00855DDC">
        <w:t>wr</w:t>
      </w:r>
      <w:r>
        <w:t>iting</w:t>
      </w:r>
      <w:r w:rsidRPr="00855DDC">
        <w:t xml:space="preserve"> </w:t>
      </w:r>
      <w:r w:rsidR="00B751FF" w:rsidRPr="00855DDC">
        <w:t xml:space="preserve">to </w:t>
      </w:r>
      <w:r>
        <w:t xml:space="preserve">clearly address </w:t>
      </w:r>
      <w:r w:rsidR="00B751FF" w:rsidRPr="00855DDC">
        <w:t>the criteria. However, the use of tables disadvantaged some students, as the tables were used to include ‘necessary’ inf</w:t>
      </w:r>
      <w:r w:rsidR="00972E2B">
        <w:t xml:space="preserve">ormation that </w:t>
      </w:r>
      <w:r w:rsidR="006E0EFA">
        <w:t>is</w:t>
      </w:r>
      <w:r>
        <w:t xml:space="preserve"> considered</w:t>
      </w:r>
      <w:r w:rsidR="00B751FF" w:rsidRPr="00855DDC">
        <w:t xml:space="preserve"> part of the word</w:t>
      </w:r>
      <w:r w:rsidR="006E0EFA">
        <w:t>-</w:t>
      </w:r>
      <w:r w:rsidR="00B751FF" w:rsidRPr="00855DDC">
        <w:t>count</w:t>
      </w:r>
      <w:r w:rsidR="00B751FF">
        <w:t xml:space="preserve"> </w:t>
      </w:r>
      <w:r w:rsidR="00972E2B">
        <w:t>(</w:t>
      </w:r>
      <w:r w:rsidR="00B751FF">
        <w:t>within the body</w:t>
      </w:r>
      <w:r w:rsidR="00972E2B">
        <w:t>)</w:t>
      </w:r>
      <w:r w:rsidR="00B751FF" w:rsidRPr="00855DDC">
        <w:t xml:space="preserve">. Tables should only be used as an extension of knowledge and </w:t>
      </w:r>
      <w:r w:rsidR="002D28A6">
        <w:t xml:space="preserve">should </w:t>
      </w:r>
      <w:r w:rsidR="00B751FF" w:rsidRPr="00855DDC">
        <w:t>be referred to within the body</w:t>
      </w:r>
      <w:r w:rsidR="007A3812">
        <w:t>.</w:t>
      </w:r>
      <w:r w:rsidR="002D28A6">
        <w:t xml:space="preserve"> </w:t>
      </w:r>
      <w:r w:rsidR="007A3812">
        <w:t>Teachers and students are strongly encouraged to read the SACE word-count policy.</w:t>
      </w:r>
    </w:p>
    <w:p w:rsidR="009578A4" w:rsidRPr="00855DDC" w:rsidRDefault="00B751FF" w:rsidP="009F3980">
      <w:pPr>
        <w:pStyle w:val="BodyText1"/>
      </w:pPr>
      <w:r w:rsidRPr="00855DDC">
        <w:t xml:space="preserve">Research tasks were </w:t>
      </w:r>
      <w:r w:rsidR="0048489D">
        <w:t>more successful</w:t>
      </w:r>
      <w:r w:rsidRPr="00855DDC">
        <w:t xml:space="preserve"> when there was a specified question rather than just a topic. Th</w:t>
      </w:r>
      <w:r w:rsidR="006E0EFA">
        <w:t>e question</w:t>
      </w:r>
      <w:r w:rsidRPr="00855DDC">
        <w:t xml:space="preserve"> provided </w:t>
      </w:r>
      <w:r w:rsidR="005B73ED">
        <w:t xml:space="preserve">greater </w:t>
      </w:r>
      <w:r w:rsidRPr="00855DDC">
        <w:t xml:space="preserve">opportunity for </w:t>
      </w:r>
      <w:r w:rsidR="005B73ED">
        <w:t xml:space="preserve">students to demonstrate </w:t>
      </w:r>
      <w:r w:rsidRPr="00855DDC">
        <w:t>critical thinking and analysis. Teachers who allowed students to respond to a question in the research task, rather than researching a topic, often performed in the higher grade band</w:t>
      </w:r>
      <w:r w:rsidR="001863D6">
        <w:t>s</w:t>
      </w:r>
      <w:r w:rsidRPr="00855DDC">
        <w:t>.</w:t>
      </w:r>
      <w:r w:rsidR="00C121D6">
        <w:t xml:space="preserve"> </w:t>
      </w:r>
      <w:r w:rsidR="00AD3013">
        <w:t>Further</w:t>
      </w:r>
      <w:r w:rsidR="001863D6">
        <w:t>more</w:t>
      </w:r>
      <w:r w:rsidR="00AD3013">
        <w:t>, s</w:t>
      </w:r>
      <w:r w:rsidR="009578A4" w:rsidRPr="00855DDC">
        <w:t xml:space="preserve">uccessful examples of </w:t>
      </w:r>
      <w:r>
        <w:t xml:space="preserve">the </w:t>
      </w:r>
      <w:r w:rsidR="006E0EFA">
        <w:t>r</w:t>
      </w:r>
      <w:r>
        <w:t xml:space="preserve">esearch </w:t>
      </w:r>
      <w:r w:rsidR="006E0EFA">
        <w:t>t</w:t>
      </w:r>
      <w:r w:rsidR="009578A4" w:rsidRPr="00855DDC">
        <w:t xml:space="preserve">ask </w:t>
      </w:r>
      <w:r w:rsidR="00AD3013">
        <w:t>were when</w:t>
      </w:r>
      <w:r w:rsidR="009578A4" w:rsidRPr="00855DDC">
        <w:t xml:space="preserve"> students had the opportunity for their practical application to </w:t>
      </w:r>
      <w:r w:rsidR="00AD3013">
        <w:t xml:space="preserve">clearly link with </w:t>
      </w:r>
      <w:r>
        <w:t>what they were researching.</w:t>
      </w:r>
    </w:p>
    <w:p w:rsidR="009578A4" w:rsidRPr="00855DDC" w:rsidRDefault="00B751FF" w:rsidP="009F3980">
      <w:pPr>
        <w:pStyle w:val="BodyText1"/>
      </w:pPr>
      <w:r>
        <w:t>It was refreshing to see a diversity of topics</w:t>
      </w:r>
      <w:r w:rsidR="006E0EFA">
        <w:t xml:space="preserve"> and </w:t>
      </w:r>
      <w:r>
        <w:t xml:space="preserve">issues covered, and </w:t>
      </w:r>
      <w:r w:rsidR="009578A4" w:rsidRPr="00855DDC">
        <w:t>assignment ideas changing to match contemporary issues.</w:t>
      </w:r>
      <w:r>
        <w:t xml:space="preserve"> In addition, it was pleasing to notice that the assignment was flowing as a set, where the research issue</w:t>
      </w:r>
      <w:r w:rsidR="006E0EFA">
        <w:t xml:space="preserve"> or </w:t>
      </w:r>
      <w:r>
        <w:t xml:space="preserve">topic supported the practical application and </w:t>
      </w:r>
      <w:r w:rsidR="00471F55">
        <w:t>the evaluation.</w:t>
      </w:r>
    </w:p>
    <w:p w:rsidR="009578A4" w:rsidRDefault="009578A4" w:rsidP="009F3980">
      <w:pPr>
        <w:pStyle w:val="BodyText1"/>
      </w:pPr>
      <w:r w:rsidRPr="00855DDC">
        <w:lastRenderedPageBreak/>
        <w:t>Students who performed in the higher grade bands used a variety of credible sources</w:t>
      </w:r>
      <w:r>
        <w:t xml:space="preserve">. It was </w:t>
      </w:r>
      <w:r w:rsidR="00AD3013">
        <w:t xml:space="preserve">impressive </w:t>
      </w:r>
      <w:r>
        <w:t xml:space="preserve">to see a </w:t>
      </w:r>
      <w:r w:rsidR="00C121D6">
        <w:t>range</w:t>
      </w:r>
      <w:r>
        <w:t xml:space="preserve"> of </w:t>
      </w:r>
      <w:r w:rsidR="00AD3013">
        <w:t>valid and reliable Australian</w:t>
      </w:r>
      <w:r>
        <w:t xml:space="preserve"> sources being </w:t>
      </w:r>
      <w:r w:rsidR="00B751FF">
        <w:t>used</w:t>
      </w:r>
      <w:r>
        <w:t xml:space="preserve">. Australian sources are recommended to support the </w:t>
      </w:r>
      <w:r w:rsidR="00C121D6">
        <w:t xml:space="preserve">research on </w:t>
      </w:r>
      <w:r>
        <w:t>contemporary issue</w:t>
      </w:r>
      <w:r w:rsidR="00C121D6">
        <w:t xml:space="preserve">s or </w:t>
      </w:r>
      <w:r>
        <w:t>topic</w:t>
      </w:r>
      <w:r w:rsidR="00C121D6">
        <w:t>s</w:t>
      </w:r>
      <w:r>
        <w:t xml:space="preserve"> within </w:t>
      </w:r>
      <w:r w:rsidR="006E0EFA">
        <w:t xml:space="preserve">an </w:t>
      </w:r>
      <w:r>
        <w:t>Australian context.</w:t>
      </w:r>
    </w:p>
    <w:p w:rsidR="009578A4" w:rsidRDefault="00B663FA" w:rsidP="009F3980">
      <w:pPr>
        <w:pStyle w:val="BodyText1"/>
      </w:pPr>
      <w:r>
        <w:t xml:space="preserve">Students are encouraged to provide explicit evidence of </w:t>
      </w:r>
      <w:r w:rsidR="009578A4" w:rsidRPr="00855DDC">
        <w:t xml:space="preserve">analysis </w:t>
      </w:r>
      <w:r>
        <w:t xml:space="preserve">in </w:t>
      </w:r>
      <w:r w:rsidR="006E0EFA">
        <w:t xml:space="preserve">relation to specific feature </w:t>
      </w:r>
      <w:r>
        <w:t>ICA2.</w:t>
      </w:r>
      <w:r w:rsidR="00461513">
        <w:t xml:space="preserve"> </w:t>
      </w:r>
      <w:r>
        <w:t xml:space="preserve">Students who were able to provide this evidence generally </w:t>
      </w:r>
      <w:r w:rsidR="00471F55">
        <w:t>achieved a higher grade band</w:t>
      </w:r>
      <w:r w:rsidR="009C2687">
        <w:t>.</w:t>
      </w:r>
      <w:r w:rsidR="00B751FF">
        <w:t xml:space="preserve"> </w:t>
      </w:r>
      <w:r w:rsidR="009578A4" w:rsidRPr="00855DDC">
        <w:t xml:space="preserve">Students </w:t>
      </w:r>
      <w:r>
        <w:t>are also encouraged to improve evidence of</w:t>
      </w:r>
      <w:r w:rsidR="00461513">
        <w:t xml:space="preserve"> </w:t>
      </w:r>
      <w:r w:rsidR="009578A4" w:rsidRPr="00855DDC">
        <w:t>in-text referencing or footnoting within the body to support their findings</w:t>
      </w:r>
      <w:r w:rsidR="00F36613">
        <w:t>.</w:t>
      </w:r>
      <w:r w:rsidR="0013079E">
        <w:t xml:space="preserve"> </w:t>
      </w:r>
      <w:r w:rsidR="009578A4">
        <w:t>Full referenc</w:t>
      </w:r>
      <w:r w:rsidR="00471F55">
        <w:t xml:space="preserve">ing is </w:t>
      </w:r>
      <w:r w:rsidR="00AD3013">
        <w:t>encouraged, as</w:t>
      </w:r>
      <w:r w:rsidR="00471F55">
        <w:t xml:space="preserve"> o</w:t>
      </w:r>
      <w:r w:rsidR="009578A4">
        <w:t xml:space="preserve">nly providing URLs </w:t>
      </w:r>
      <w:r w:rsidR="00AD3013">
        <w:t xml:space="preserve">may </w:t>
      </w:r>
      <w:r w:rsidR="009578A4">
        <w:t>not support the credibility of the research. SACE support materials include a guide to referencing.</w:t>
      </w:r>
    </w:p>
    <w:p w:rsidR="009578A4" w:rsidRPr="003C7581" w:rsidRDefault="009F3980" w:rsidP="0048489D">
      <w:pPr>
        <w:pStyle w:val="AssessmentTypeHeading"/>
        <w:spacing w:line="360" w:lineRule="auto"/>
      </w:pPr>
      <w:r w:rsidRPr="00CD32DE">
        <w:t>Assessment Type</w:t>
      </w:r>
      <w:r>
        <w:t xml:space="preserve"> 2</w:t>
      </w:r>
      <w:r w:rsidRPr="00CD32DE">
        <w:t xml:space="preserve">: </w:t>
      </w:r>
      <w:r w:rsidR="009578A4">
        <w:t>Group Activity</w:t>
      </w:r>
    </w:p>
    <w:p w:rsidR="009578A4" w:rsidRDefault="00093B70" w:rsidP="009F3980">
      <w:pPr>
        <w:pStyle w:val="BodyText1"/>
      </w:pPr>
      <w:r w:rsidRPr="00093B70">
        <w:t xml:space="preserve">It was refreshing </w:t>
      </w:r>
      <w:r w:rsidR="009578A4" w:rsidRPr="00093B70">
        <w:t>to</w:t>
      </w:r>
      <w:r w:rsidR="009578A4" w:rsidRPr="00855DDC">
        <w:t xml:space="preserve"> see students moving away from the </w:t>
      </w:r>
      <w:r w:rsidR="006E0EFA">
        <w:t>g</w:t>
      </w:r>
      <w:r w:rsidR="009578A4" w:rsidRPr="00855DDC">
        <w:t xml:space="preserve">roup </w:t>
      </w:r>
      <w:r w:rsidR="006E0EFA">
        <w:t>a</w:t>
      </w:r>
      <w:r w:rsidR="009578A4" w:rsidRPr="00855DDC">
        <w:t xml:space="preserve">ction </w:t>
      </w:r>
      <w:r w:rsidR="006E0EFA">
        <w:t>p</w:t>
      </w:r>
      <w:r w:rsidR="009578A4" w:rsidRPr="00855DDC">
        <w:t xml:space="preserve">lan to the </w:t>
      </w:r>
      <w:r w:rsidR="006E0EFA">
        <w:t>g</w:t>
      </w:r>
      <w:r w:rsidR="009578A4" w:rsidRPr="00855DDC">
        <w:t xml:space="preserve">roup </w:t>
      </w:r>
      <w:r w:rsidR="006E0EFA">
        <w:t>d</w:t>
      </w:r>
      <w:r w:rsidR="009578A4" w:rsidRPr="00855DDC">
        <w:t>ecision</w:t>
      </w:r>
      <w:r w:rsidR="006E0EFA">
        <w:t>-m</w:t>
      </w:r>
      <w:r w:rsidR="009578A4" w:rsidRPr="00855DDC">
        <w:t>aking</w:t>
      </w:r>
      <w:r w:rsidR="00F36613">
        <w:t xml:space="preserve"> </w:t>
      </w:r>
      <w:r w:rsidR="006E0EFA">
        <w:t>t</w:t>
      </w:r>
      <w:r w:rsidR="00F36613">
        <w:t>ask</w:t>
      </w:r>
      <w:r w:rsidR="009578A4" w:rsidRPr="00855DDC">
        <w:t>. Students who performed at the higher grade band</w:t>
      </w:r>
      <w:r w:rsidR="00C121D6">
        <w:t>s</w:t>
      </w:r>
      <w:r w:rsidR="009578A4" w:rsidRPr="00855DDC">
        <w:t xml:space="preserve"> clearly communicated</w:t>
      </w:r>
      <w:r>
        <w:t xml:space="preserve"> P2</w:t>
      </w:r>
      <w:r w:rsidR="006E0EFA">
        <w:t xml:space="preserve"> </w:t>
      </w:r>
      <w:r w:rsidR="001F3A0B">
        <w:t>(</w:t>
      </w:r>
      <w:r w:rsidR="006E0EFA">
        <w:t>‘</w:t>
      </w:r>
      <w:r w:rsidR="009578A4" w:rsidRPr="00855DDC">
        <w:t>decision</w:t>
      </w:r>
      <w:r w:rsidR="006E0EFA">
        <w:t>-</w:t>
      </w:r>
      <w:r w:rsidR="009578A4" w:rsidRPr="00855DDC">
        <w:t>making about problem</w:t>
      </w:r>
      <w:r w:rsidR="006E0EFA">
        <w:t>-</w:t>
      </w:r>
      <w:r w:rsidR="009578A4" w:rsidRPr="00855DDC">
        <w:t>solving and implementation strategies</w:t>
      </w:r>
      <w:r w:rsidR="006E0EFA">
        <w:t>’</w:t>
      </w:r>
      <w:r w:rsidR="001F3A0B">
        <w:t>)</w:t>
      </w:r>
      <w:r w:rsidR="009578A4" w:rsidRPr="00855DDC">
        <w:t xml:space="preserve">, rather than focusing on </w:t>
      </w:r>
      <w:r>
        <w:t>P3</w:t>
      </w:r>
      <w:r w:rsidR="006E0EFA">
        <w:t xml:space="preserve"> </w:t>
      </w:r>
      <w:r w:rsidR="001F3A0B">
        <w:t>(</w:t>
      </w:r>
      <w:r w:rsidR="00C121D6">
        <w:t>‘</w:t>
      </w:r>
      <w:r w:rsidR="009578A4" w:rsidRPr="00855DDC">
        <w:t>justif</w:t>
      </w:r>
      <w:r w:rsidR="00C121D6">
        <w:t>ication of</w:t>
      </w:r>
      <w:r w:rsidR="009578A4" w:rsidRPr="00855DDC">
        <w:t xml:space="preserve"> decisions</w:t>
      </w:r>
      <w:r w:rsidR="00C121D6">
        <w:t xml:space="preserve"> about problem-solving and implementation strategies’</w:t>
      </w:r>
      <w:r w:rsidR="001F3A0B">
        <w:t>)</w:t>
      </w:r>
      <w:r>
        <w:t xml:space="preserve">. </w:t>
      </w:r>
      <w:r w:rsidR="009578A4" w:rsidRPr="00855DDC">
        <w:t xml:space="preserve">Focusing on specific feature P2 also allowed students to provide explicit evidence of group collaboration within the </w:t>
      </w:r>
      <w:r w:rsidR="00F36613">
        <w:t xml:space="preserve">allocated </w:t>
      </w:r>
      <w:r w:rsidR="009578A4" w:rsidRPr="00855DDC">
        <w:t>word</w:t>
      </w:r>
      <w:r w:rsidR="006E0EFA">
        <w:t>-</w:t>
      </w:r>
      <w:r w:rsidR="009578A4" w:rsidRPr="00855DDC">
        <w:t>count</w:t>
      </w:r>
      <w:r w:rsidR="002D28A6">
        <w:t>.</w:t>
      </w:r>
    </w:p>
    <w:p w:rsidR="009578A4" w:rsidRDefault="00AB34B6" w:rsidP="009F3980">
      <w:pPr>
        <w:pStyle w:val="BodyText1"/>
      </w:pPr>
      <w:r>
        <w:t>It was pleasing to see students providing explicit</w:t>
      </w:r>
      <w:r w:rsidRPr="00855DDC">
        <w:t xml:space="preserve"> evidence of collaboration </w:t>
      </w:r>
      <w:r>
        <w:t xml:space="preserve">within the </w:t>
      </w:r>
      <w:r w:rsidR="004A6D21">
        <w:t>g</w:t>
      </w:r>
      <w:r w:rsidR="009578A4" w:rsidRPr="00855DDC">
        <w:t xml:space="preserve">roup </w:t>
      </w:r>
      <w:r w:rsidR="004A6D21">
        <w:t>d</w:t>
      </w:r>
      <w:r w:rsidR="009578A4" w:rsidRPr="00855DDC">
        <w:t>ecision</w:t>
      </w:r>
      <w:r w:rsidR="004A6D21">
        <w:t>-m</w:t>
      </w:r>
      <w:r w:rsidR="009578A4" w:rsidRPr="00855DDC">
        <w:t xml:space="preserve">aking </w:t>
      </w:r>
      <w:r>
        <w:t>task.</w:t>
      </w:r>
      <w:r w:rsidR="009578A4" w:rsidRPr="00855DDC">
        <w:t xml:space="preserve"> </w:t>
      </w:r>
      <w:r>
        <w:t xml:space="preserve">Strong evidence included examples </w:t>
      </w:r>
      <w:r w:rsidR="009578A4" w:rsidRPr="00855DDC">
        <w:t xml:space="preserve">of </w:t>
      </w:r>
      <w:r w:rsidR="004A6D21">
        <w:t xml:space="preserve">a </w:t>
      </w:r>
      <w:r w:rsidR="009578A4" w:rsidRPr="00855DDC">
        <w:t>group inbox or mind map, rather than</w:t>
      </w:r>
      <w:r w:rsidR="004E5AC2">
        <w:t xml:space="preserve"> </w:t>
      </w:r>
      <w:r w:rsidR="00C121D6">
        <w:t xml:space="preserve">just </w:t>
      </w:r>
      <w:r w:rsidR="004E5AC2">
        <w:t xml:space="preserve">still photographs </w:t>
      </w:r>
      <w:r w:rsidR="009578A4" w:rsidRPr="00855DDC">
        <w:t xml:space="preserve">of students working as a group. Exploring creative ways of presenting </w:t>
      </w:r>
      <w:r w:rsidR="00471F55">
        <w:t xml:space="preserve">evidence of </w:t>
      </w:r>
      <w:r w:rsidR="009578A4" w:rsidRPr="00855DDC">
        <w:t xml:space="preserve">collaboration is </w:t>
      </w:r>
      <w:r>
        <w:t>encouraged</w:t>
      </w:r>
      <w:r w:rsidR="00C121D6">
        <w:t>;</w:t>
      </w:r>
      <w:r w:rsidR="009578A4" w:rsidRPr="00855DDC">
        <w:t xml:space="preserve"> </w:t>
      </w:r>
      <w:r w:rsidR="009578A4">
        <w:t xml:space="preserve">examples include </w:t>
      </w:r>
      <w:r w:rsidR="009578A4" w:rsidRPr="00855DDC">
        <w:t>a ‘collaboration wheel’ or peer feedback of group performance.</w:t>
      </w:r>
    </w:p>
    <w:p w:rsidR="009578A4" w:rsidRPr="00855DDC" w:rsidRDefault="009578A4" w:rsidP="009F3980">
      <w:pPr>
        <w:pStyle w:val="BodyText1"/>
      </w:pPr>
      <w:r>
        <w:t xml:space="preserve">Individual </w:t>
      </w:r>
      <w:r w:rsidR="004A6D21">
        <w:t>e</w:t>
      </w:r>
      <w:r>
        <w:t>valuation</w:t>
      </w:r>
      <w:r w:rsidR="004A6D21">
        <w:t xml:space="preserve"> reports</w:t>
      </w:r>
      <w:r>
        <w:t xml:space="preserve"> for </w:t>
      </w:r>
      <w:r w:rsidR="00D90FF7">
        <w:t>g</w:t>
      </w:r>
      <w:r>
        <w:t xml:space="preserve">roup </w:t>
      </w:r>
      <w:r w:rsidR="00D90FF7">
        <w:t>a</w:t>
      </w:r>
      <w:r w:rsidR="00AB34B6">
        <w:t xml:space="preserve">ctivities </w:t>
      </w:r>
      <w:r>
        <w:t>should be more than</w:t>
      </w:r>
      <w:r w:rsidR="00B63836">
        <w:t xml:space="preserve"> only</w:t>
      </w:r>
      <w:r>
        <w:t xml:space="preserve"> discussing what roles </w:t>
      </w:r>
      <w:r w:rsidR="00D90FF7">
        <w:t>each</w:t>
      </w:r>
      <w:r>
        <w:t xml:space="preserve"> student took on, but rather the working relationships formed. </w:t>
      </w:r>
      <w:r w:rsidR="00471F55">
        <w:t>More successful</w:t>
      </w:r>
      <w:r>
        <w:t xml:space="preserve"> evaluations conveyed the learning that occurred and evaluated against the issues identified in the </w:t>
      </w:r>
      <w:r w:rsidR="00D90FF7">
        <w:t>g</w:t>
      </w:r>
      <w:r>
        <w:t xml:space="preserve">roup </w:t>
      </w:r>
      <w:r w:rsidR="00D90FF7">
        <w:t>d</w:t>
      </w:r>
      <w:r>
        <w:t>ecision</w:t>
      </w:r>
      <w:r w:rsidR="00D90FF7">
        <w:t>-m</w:t>
      </w:r>
      <w:r>
        <w:t>aking</w:t>
      </w:r>
      <w:r w:rsidR="00AB34B6">
        <w:t xml:space="preserve"> </w:t>
      </w:r>
      <w:r w:rsidR="00D90FF7">
        <w:t>t</w:t>
      </w:r>
      <w:r w:rsidR="00AB34B6">
        <w:t>ask</w:t>
      </w:r>
      <w:r>
        <w:t xml:space="preserve">. </w:t>
      </w:r>
      <w:r w:rsidR="00B63836">
        <w:t xml:space="preserve">In addition, </w:t>
      </w:r>
      <w:r w:rsidR="00471F55">
        <w:t>s</w:t>
      </w:r>
      <w:r w:rsidR="00B63836" w:rsidRPr="00855DDC">
        <w:t>tudents who achieved in the higher grade bands provided evaluation on their own performance</w:t>
      </w:r>
      <w:r w:rsidR="00D90FF7">
        <w:t>,</w:t>
      </w:r>
      <w:r w:rsidR="00B63836" w:rsidRPr="00855DDC">
        <w:t xml:space="preserve"> as well as the group collaboration.</w:t>
      </w:r>
    </w:p>
    <w:p w:rsidR="009578A4" w:rsidRDefault="004E5AC2" w:rsidP="009F3980">
      <w:pPr>
        <w:pStyle w:val="BodyText1"/>
      </w:pPr>
      <w:r>
        <w:t xml:space="preserve">It must be ensured that </w:t>
      </w:r>
      <w:r w:rsidR="009578A4" w:rsidRPr="00855DDC">
        <w:t xml:space="preserve">students complete an </w:t>
      </w:r>
      <w:r w:rsidR="00D90FF7">
        <w:t>i</w:t>
      </w:r>
      <w:r>
        <w:t xml:space="preserve">ndividual </w:t>
      </w:r>
      <w:r w:rsidR="00D90FF7">
        <w:t>e</w:t>
      </w:r>
      <w:r>
        <w:t xml:space="preserve">valuation </w:t>
      </w:r>
      <w:r w:rsidR="00D90FF7">
        <w:t xml:space="preserve">report </w:t>
      </w:r>
      <w:r>
        <w:t xml:space="preserve">for each </w:t>
      </w:r>
      <w:r w:rsidR="00D90FF7">
        <w:t>g</w:t>
      </w:r>
      <w:r>
        <w:t xml:space="preserve">roup </w:t>
      </w:r>
      <w:r w:rsidR="00D90FF7">
        <w:t>a</w:t>
      </w:r>
      <w:r w:rsidR="009578A4" w:rsidRPr="00855DDC">
        <w:t xml:space="preserve">ctivity. It was inspiring to see many group tasks that provided students with opportunities to work with </w:t>
      </w:r>
      <w:r w:rsidR="00471F55">
        <w:t xml:space="preserve">a </w:t>
      </w:r>
      <w:r w:rsidR="009578A4" w:rsidRPr="00855DDC">
        <w:t>child</w:t>
      </w:r>
      <w:r w:rsidR="00B26E47">
        <w:t xml:space="preserve"> or </w:t>
      </w:r>
      <w:r w:rsidR="009578A4" w:rsidRPr="00855DDC">
        <w:t>children. Where possible</w:t>
      </w:r>
      <w:r w:rsidR="00BA66C1">
        <w:t>,</w:t>
      </w:r>
      <w:r w:rsidR="009578A4" w:rsidRPr="00855DDC">
        <w:t xml:space="preserve"> these opportunities </w:t>
      </w:r>
      <w:r>
        <w:t>allowed</w:t>
      </w:r>
      <w:r w:rsidR="009578A4" w:rsidRPr="00855DDC">
        <w:t xml:space="preserve"> for a more insightful evaluation.</w:t>
      </w:r>
    </w:p>
    <w:p w:rsidR="009578A4" w:rsidRDefault="00B63836" w:rsidP="009F3980">
      <w:pPr>
        <w:pStyle w:val="BodyText1"/>
      </w:pPr>
      <w:r>
        <w:t>Task design</w:t>
      </w:r>
      <w:r w:rsidR="009578A4">
        <w:t xml:space="preserve"> that allowed students to fully participate in the collaboration</w:t>
      </w:r>
      <w:r>
        <w:t xml:space="preserve"> </w:t>
      </w:r>
      <w:r w:rsidR="00093B70" w:rsidRPr="00093B70">
        <w:t>w</w:t>
      </w:r>
      <w:r w:rsidR="0013079E">
        <w:t>as</w:t>
      </w:r>
      <w:r>
        <w:t xml:space="preserve"> more successful</w:t>
      </w:r>
      <w:r w:rsidR="009578A4">
        <w:t xml:space="preserve">. </w:t>
      </w:r>
      <w:r>
        <w:t xml:space="preserve">This was achieved </w:t>
      </w:r>
      <w:r w:rsidR="00DA45A1">
        <w:t xml:space="preserve">when </w:t>
      </w:r>
      <w:r w:rsidR="009578A4">
        <w:t xml:space="preserve">multiple </w:t>
      </w:r>
      <w:r w:rsidR="00DA45A1">
        <w:t>issues</w:t>
      </w:r>
      <w:r w:rsidR="009578A4">
        <w:t xml:space="preserve"> could be explored and </w:t>
      </w:r>
      <w:r w:rsidR="00BA66C1">
        <w:t>specific features</w:t>
      </w:r>
      <w:r w:rsidR="009578A4">
        <w:t xml:space="preserve"> were </w:t>
      </w:r>
      <w:r w:rsidR="001F3A0B">
        <w:t>easily</w:t>
      </w:r>
      <w:r w:rsidR="009578A4">
        <w:t xml:space="preserve"> identifiable and clearly addressed. </w:t>
      </w:r>
      <w:r w:rsidR="009578A4" w:rsidRPr="00855DDC">
        <w:t xml:space="preserve">When grading the </w:t>
      </w:r>
      <w:r w:rsidR="00D90FF7">
        <w:t>g</w:t>
      </w:r>
      <w:r w:rsidR="009578A4" w:rsidRPr="00855DDC">
        <w:t xml:space="preserve">roup </w:t>
      </w:r>
      <w:r w:rsidR="00D90FF7">
        <w:t>d</w:t>
      </w:r>
      <w:r w:rsidR="009578A4" w:rsidRPr="00855DDC">
        <w:t>ecision</w:t>
      </w:r>
      <w:r w:rsidR="00D90FF7">
        <w:t>-m</w:t>
      </w:r>
      <w:r w:rsidR="009578A4" w:rsidRPr="00855DDC">
        <w:t>aking</w:t>
      </w:r>
      <w:r w:rsidR="00DA45A1">
        <w:t xml:space="preserve"> </w:t>
      </w:r>
      <w:r w:rsidR="00D90FF7">
        <w:t>t</w:t>
      </w:r>
      <w:r w:rsidR="00DA45A1">
        <w:t>ask</w:t>
      </w:r>
      <w:r w:rsidR="009578A4" w:rsidRPr="00855DDC">
        <w:t xml:space="preserve">, </w:t>
      </w:r>
      <w:r w:rsidR="009C2687">
        <w:t xml:space="preserve">all members of </w:t>
      </w:r>
      <w:r w:rsidR="007A3812">
        <w:t xml:space="preserve">the </w:t>
      </w:r>
      <w:r w:rsidR="009C2687">
        <w:t>group shoul</w:t>
      </w:r>
      <w:r w:rsidR="007A3812">
        <w:t>d</w:t>
      </w:r>
      <w:r w:rsidR="009C2687">
        <w:t xml:space="preserve"> </w:t>
      </w:r>
      <w:r w:rsidR="007A3812">
        <w:t xml:space="preserve">be </w:t>
      </w:r>
      <w:r w:rsidR="009C2687">
        <w:t>awarded th</w:t>
      </w:r>
      <w:r w:rsidR="007A3812">
        <w:t>e</w:t>
      </w:r>
      <w:r w:rsidR="009C2687">
        <w:t xml:space="preserve"> same grade.</w:t>
      </w:r>
      <w:r w:rsidR="009578A4" w:rsidRPr="00855DDC">
        <w:t xml:space="preserve"> If a student has not contributed equally</w:t>
      </w:r>
      <w:r w:rsidR="00D90FF7">
        <w:t>,</w:t>
      </w:r>
      <w:r w:rsidR="009578A4" w:rsidRPr="00855DDC">
        <w:t xml:space="preserve"> this will become evident in the</w:t>
      </w:r>
      <w:r w:rsidR="007A3812">
        <w:t xml:space="preserve"> student’s</w:t>
      </w:r>
      <w:r w:rsidR="009578A4" w:rsidRPr="00855DDC">
        <w:t xml:space="preserve"> collaboration grade, or reasons should be identified on the Variations</w:t>
      </w:r>
      <w:r w:rsidR="00D90FF7">
        <w:t xml:space="preserve"> —</w:t>
      </w:r>
      <w:r w:rsidR="009578A4" w:rsidRPr="00855DDC">
        <w:t xml:space="preserve"> </w:t>
      </w:r>
      <w:r w:rsidR="00D90FF7">
        <w:t xml:space="preserve">Moderation Materials </w:t>
      </w:r>
      <w:r w:rsidR="009578A4" w:rsidRPr="00855DDC">
        <w:t>form.</w:t>
      </w:r>
    </w:p>
    <w:p w:rsidR="004270C6" w:rsidRPr="00DF42D8" w:rsidRDefault="004270C6" w:rsidP="004270C6">
      <w:pPr>
        <w:pStyle w:val="Heading2"/>
      </w:pPr>
      <w:r>
        <w:lastRenderedPageBreak/>
        <w:t>External Assessment</w:t>
      </w:r>
    </w:p>
    <w:p w:rsidR="00694512" w:rsidRDefault="004270C6">
      <w:pPr>
        <w:pStyle w:val="AssessmentTypeHeading"/>
        <w:keepNext/>
      </w:pPr>
      <w:r w:rsidRPr="00D108CB">
        <w:t xml:space="preserve">Assessment Type </w:t>
      </w:r>
      <w:r w:rsidR="009F3980">
        <w:t>3</w:t>
      </w:r>
      <w:r w:rsidRPr="00D108CB">
        <w:t>:</w:t>
      </w:r>
      <w:r w:rsidR="009F3980">
        <w:t xml:space="preserve"> Investigation</w:t>
      </w:r>
    </w:p>
    <w:p w:rsidR="007D3F12" w:rsidRDefault="00433BDC" w:rsidP="004270C6">
      <w:pPr>
        <w:pStyle w:val="BodyText1"/>
      </w:pPr>
      <w:r>
        <w:t>It was pleasing to see</w:t>
      </w:r>
      <w:r w:rsidR="004270C6" w:rsidRPr="00D85605">
        <w:t xml:space="preserve"> a variety of topics covered in the </w:t>
      </w:r>
      <w:r w:rsidR="00D90FF7">
        <w:t>i</w:t>
      </w:r>
      <w:r w:rsidR="004270C6" w:rsidRPr="00D85605">
        <w:t>nvestigations, with the majority of the</w:t>
      </w:r>
      <w:r w:rsidR="00D90FF7">
        <w:t xml:space="preserve"> r</w:t>
      </w:r>
      <w:r w:rsidR="004270C6" w:rsidRPr="00D85605">
        <w:t xml:space="preserve">esearch </w:t>
      </w:r>
      <w:r w:rsidR="00D90FF7">
        <w:t>q</w:t>
      </w:r>
      <w:r w:rsidR="004270C6" w:rsidRPr="00D85605">
        <w:t>uestion</w:t>
      </w:r>
      <w:r>
        <w:t>s</w:t>
      </w:r>
      <w:r w:rsidR="004270C6" w:rsidRPr="00D85605">
        <w:t xml:space="preserve"> </w:t>
      </w:r>
      <w:r w:rsidR="00D90FF7">
        <w:t>and h</w:t>
      </w:r>
      <w:r w:rsidR="00D90FF7" w:rsidRPr="00D85605">
        <w:t>ypothes</w:t>
      </w:r>
      <w:r w:rsidR="00D90FF7">
        <w:t>e</w:t>
      </w:r>
      <w:r w:rsidR="00D90FF7" w:rsidRPr="00D85605">
        <w:t xml:space="preserve">s </w:t>
      </w:r>
      <w:r w:rsidR="004270C6" w:rsidRPr="00D85605">
        <w:t>being well worded. Students who ha</w:t>
      </w:r>
      <w:r w:rsidR="002D28A6">
        <w:t>d</w:t>
      </w:r>
      <w:r w:rsidR="004270C6" w:rsidRPr="00D85605">
        <w:t xml:space="preserve"> a well</w:t>
      </w:r>
      <w:r w:rsidR="00D90FF7">
        <w:t>-</w:t>
      </w:r>
      <w:r w:rsidR="004270C6" w:rsidRPr="00D85605">
        <w:t xml:space="preserve">worded </w:t>
      </w:r>
      <w:r w:rsidR="00D90FF7">
        <w:t>r</w:t>
      </w:r>
      <w:r w:rsidR="004270C6" w:rsidRPr="00D85605">
        <w:t xml:space="preserve">esearch </w:t>
      </w:r>
      <w:r w:rsidR="00D90FF7">
        <w:t>q</w:t>
      </w:r>
      <w:r w:rsidR="004270C6" w:rsidRPr="00D85605">
        <w:t xml:space="preserve">uestion </w:t>
      </w:r>
      <w:r w:rsidR="00D90FF7" w:rsidRPr="00D85605">
        <w:t>or</w:t>
      </w:r>
      <w:r w:rsidR="00D90FF7">
        <w:t xml:space="preserve"> h</w:t>
      </w:r>
      <w:r w:rsidR="00D90FF7" w:rsidRPr="00D85605">
        <w:t xml:space="preserve">ypothesis </w:t>
      </w:r>
      <w:r w:rsidR="004270C6" w:rsidRPr="00D85605">
        <w:t>were better able to meet the performance standards, setting them</w:t>
      </w:r>
      <w:r w:rsidR="00D90FF7">
        <w:t>selves</w:t>
      </w:r>
      <w:r w:rsidR="004270C6" w:rsidRPr="00D85605">
        <w:t xml:space="preserve"> up for success from the beginning. In particular, </w:t>
      </w:r>
      <w:r w:rsidR="00D90FF7">
        <w:t>r</w:t>
      </w:r>
      <w:r w:rsidR="004270C6" w:rsidRPr="00D85605">
        <w:t xml:space="preserve">esearch </w:t>
      </w:r>
      <w:r w:rsidR="00D90FF7">
        <w:t>q</w:t>
      </w:r>
      <w:r w:rsidR="004270C6" w:rsidRPr="00D85605">
        <w:t xml:space="preserve">uestions </w:t>
      </w:r>
      <w:r w:rsidR="00D90FF7">
        <w:t>and h</w:t>
      </w:r>
      <w:r w:rsidR="00D90FF7" w:rsidRPr="00D85605">
        <w:t xml:space="preserve">ypotheses </w:t>
      </w:r>
      <w:r w:rsidR="004270C6" w:rsidRPr="00D85605">
        <w:t xml:space="preserve">which were refined and specific </w:t>
      </w:r>
      <w:r>
        <w:t xml:space="preserve">were common, </w:t>
      </w:r>
      <w:r w:rsidR="004270C6" w:rsidRPr="00D85605">
        <w:t xml:space="preserve">with some familiar topics </w:t>
      </w:r>
      <w:r w:rsidR="00BA66C1">
        <w:t>having</w:t>
      </w:r>
      <w:r w:rsidR="004270C6" w:rsidRPr="00D85605">
        <w:t xml:space="preserve"> </w:t>
      </w:r>
      <w:r w:rsidRPr="00D85605">
        <w:t>interesting slants</w:t>
      </w:r>
      <w:r w:rsidR="004270C6" w:rsidRPr="00D85605">
        <w:t xml:space="preserve"> to add interest and originality. This </w:t>
      </w:r>
      <w:r>
        <w:t xml:space="preserve">approach </w:t>
      </w:r>
      <w:r w:rsidR="004270C6" w:rsidRPr="00D85605">
        <w:t>assisted the student to make perceptive and insightful judgments (</w:t>
      </w:r>
      <w:r w:rsidR="00D90FF7">
        <w:t xml:space="preserve">as required </w:t>
      </w:r>
      <w:r w:rsidR="00D90FF7" w:rsidRPr="00BA66C1">
        <w:t xml:space="preserve">by specific </w:t>
      </w:r>
      <w:r w:rsidR="006C2AE5" w:rsidRPr="00BA66C1">
        <w:t xml:space="preserve">features </w:t>
      </w:r>
      <w:r w:rsidR="00503D31" w:rsidRPr="00503D31">
        <w:t>ICA1 and ICA2</w:t>
      </w:r>
      <w:r w:rsidR="006C2AE5" w:rsidRPr="00BA66C1">
        <w:t>)</w:t>
      </w:r>
      <w:r w:rsidR="004270C6" w:rsidRPr="00BA66C1">
        <w:t>.</w:t>
      </w:r>
    </w:p>
    <w:p w:rsidR="004270C6" w:rsidRPr="00D85605" w:rsidRDefault="004270C6" w:rsidP="004270C6">
      <w:pPr>
        <w:pStyle w:val="BodyText1"/>
      </w:pPr>
      <w:r w:rsidRPr="00D85605">
        <w:t xml:space="preserve">The vast majority of students had well-considered research questions or hypotheses enabling them to present </w:t>
      </w:r>
      <w:r w:rsidR="007D3F12">
        <w:t>numerous perspectives on an</w:t>
      </w:r>
      <w:r w:rsidRPr="00D85605">
        <w:t xml:space="preserve"> issue, instead of a topic where there is no </w:t>
      </w:r>
      <w:r w:rsidR="007D3F12">
        <w:t>opportunity for</w:t>
      </w:r>
      <w:r w:rsidR="007D3F12" w:rsidRPr="00D85605">
        <w:t xml:space="preserve"> </w:t>
      </w:r>
      <w:r w:rsidRPr="00D85605">
        <w:t xml:space="preserve">debate. Refined investigations in general resulted in students finding </w:t>
      </w:r>
      <w:r w:rsidR="00D8172B" w:rsidRPr="00D85605">
        <w:t xml:space="preserve">rich </w:t>
      </w:r>
      <w:r w:rsidR="00D8172B">
        <w:t xml:space="preserve">and </w:t>
      </w:r>
      <w:r w:rsidRPr="00D85605">
        <w:t>relevant</w:t>
      </w:r>
      <w:r w:rsidR="002D28A6">
        <w:t xml:space="preserve"> </w:t>
      </w:r>
      <w:r w:rsidRPr="00D85605">
        <w:t xml:space="preserve">sources of information. </w:t>
      </w:r>
      <w:r w:rsidR="007D3F12">
        <w:t>Successful s</w:t>
      </w:r>
      <w:r w:rsidRPr="00D85605">
        <w:t>tudents tended to link their investigations to one area of study</w:t>
      </w:r>
      <w:r w:rsidR="00BA66C1">
        <w:t>,</w:t>
      </w:r>
      <w:r w:rsidRPr="00D85605">
        <w:t xml:space="preserve"> which enabled them to </w:t>
      </w:r>
      <w:r w:rsidR="007D3F12">
        <w:t xml:space="preserve">present a focused and </w:t>
      </w:r>
      <w:r w:rsidRPr="00D85605">
        <w:t>manageable investigation</w:t>
      </w:r>
      <w:r w:rsidR="007D3F12">
        <w:t>.</w:t>
      </w:r>
      <w:r w:rsidRPr="00D85605">
        <w:t xml:space="preserve"> Investigations tended to be well structured and </w:t>
      </w:r>
      <w:r w:rsidR="007D3F12" w:rsidRPr="00D85605">
        <w:t>logical;</w:t>
      </w:r>
      <w:r w:rsidRPr="00D85605">
        <w:t xml:space="preserve"> they included an introduction, clear discussions of findings</w:t>
      </w:r>
      <w:r w:rsidR="00D8172B">
        <w:t>,</w:t>
      </w:r>
      <w:r w:rsidRPr="00D85605">
        <w:t xml:space="preserve"> and relevant conclusions. </w:t>
      </w:r>
      <w:r w:rsidR="007D3F12">
        <w:t>It was pleasing to see t</w:t>
      </w:r>
      <w:r w:rsidRPr="00D85605">
        <w:t xml:space="preserve">he majority of </w:t>
      </w:r>
      <w:r w:rsidR="00D8172B">
        <w:t>i</w:t>
      </w:r>
      <w:r w:rsidRPr="00D85605">
        <w:t xml:space="preserve">nvestigations </w:t>
      </w:r>
      <w:r w:rsidR="007D3F12">
        <w:t xml:space="preserve">clearly </w:t>
      </w:r>
      <w:r w:rsidR="007D3F12" w:rsidRPr="00D85605">
        <w:t>link</w:t>
      </w:r>
      <w:r w:rsidR="007D3F12">
        <w:t>ing</w:t>
      </w:r>
      <w:r w:rsidR="007D3F12" w:rsidRPr="00D85605">
        <w:t xml:space="preserve"> </w:t>
      </w:r>
      <w:r w:rsidRPr="00D85605">
        <w:t>to the health and well</w:t>
      </w:r>
      <w:r w:rsidR="00D8172B">
        <w:t>-</w:t>
      </w:r>
      <w:r w:rsidRPr="00D85605">
        <w:t>being of the child.</w:t>
      </w:r>
    </w:p>
    <w:p w:rsidR="004270C6" w:rsidRPr="00D85605" w:rsidRDefault="004270C6" w:rsidP="004270C6">
      <w:pPr>
        <w:pStyle w:val="BodyText1"/>
      </w:pPr>
      <w:r w:rsidRPr="00D85605">
        <w:t xml:space="preserve">Topics </w:t>
      </w:r>
      <w:r w:rsidR="00F45B22">
        <w:t>which</w:t>
      </w:r>
      <w:r w:rsidRPr="00D85605">
        <w:t xml:space="preserve"> debate</w:t>
      </w:r>
      <w:r w:rsidR="00F45B22">
        <w:t>d</w:t>
      </w:r>
      <w:r w:rsidRPr="00D85605">
        <w:t xml:space="preserve"> </w:t>
      </w:r>
      <w:r w:rsidR="00F45B22">
        <w:t xml:space="preserve">issues from </w:t>
      </w:r>
      <w:r w:rsidRPr="00D85605">
        <w:t xml:space="preserve">a variety of perspectives generally </w:t>
      </w:r>
      <w:r w:rsidR="00BA66C1" w:rsidRPr="00D85605">
        <w:t xml:space="preserve">resulted in a deeper investigation with evidence of critical analysis </w:t>
      </w:r>
      <w:r w:rsidR="00BA66C1">
        <w:t xml:space="preserve">and thus </w:t>
      </w:r>
      <w:r w:rsidRPr="00D85605">
        <w:t xml:space="preserve">achieved in the higher grade bands. </w:t>
      </w:r>
      <w:r w:rsidR="00F45B22">
        <w:t>In addition, t</w:t>
      </w:r>
      <w:r w:rsidRPr="00D85605">
        <w:t xml:space="preserve">here was a significant decrease in the number of </w:t>
      </w:r>
      <w:r w:rsidR="00D8172B">
        <w:t>r</w:t>
      </w:r>
      <w:r w:rsidRPr="00D85605">
        <w:t xml:space="preserve">esearch </w:t>
      </w:r>
      <w:r w:rsidR="00D8172B">
        <w:t>q</w:t>
      </w:r>
      <w:r w:rsidRPr="00D85605">
        <w:t xml:space="preserve">uestions </w:t>
      </w:r>
      <w:r w:rsidR="00D8172B" w:rsidRPr="00D85605">
        <w:t xml:space="preserve">and </w:t>
      </w:r>
      <w:r w:rsidR="00D8172B">
        <w:t>h</w:t>
      </w:r>
      <w:r w:rsidR="00D8172B" w:rsidRPr="00D85605">
        <w:t>ypothes</w:t>
      </w:r>
      <w:r w:rsidR="00D8172B">
        <w:t>e</w:t>
      </w:r>
      <w:r w:rsidR="00D8172B" w:rsidRPr="00D85605">
        <w:t xml:space="preserve">s </w:t>
      </w:r>
      <w:r w:rsidRPr="00D85605">
        <w:t xml:space="preserve">allowing for a </w:t>
      </w:r>
      <w:r w:rsidR="00D8172B">
        <w:t>y</w:t>
      </w:r>
      <w:r w:rsidRPr="00D85605">
        <w:t>es</w:t>
      </w:r>
      <w:r w:rsidR="00D8172B">
        <w:t xml:space="preserve"> or n</w:t>
      </w:r>
      <w:r w:rsidRPr="00D85605">
        <w:t xml:space="preserve">o answer. It was </w:t>
      </w:r>
      <w:r w:rsidR="00F45B22">
        <w:t>pleasing to notice</w:t>
      </w:r>
      <w:r w:rsidR="00F45B22" w:rsidRPr="00D85605">
        <w:t xml:space="preserve"> </w:t>
      </w:r>
      <w:r w:rsidR="00D8172B">
        <w:t xml:space="preserve">that </w:t>
      </w:r>
      <w:r w:rsidRPr="00D85605">
        <w:t>teachers have been working to support students in selecting appropriate investigations and supporting them to sharpen the</w:t>
      </w:r>
      <w:r w:rsidR="002D28A6">
        <w:t>ir</w:t>
      </w:r>
      <w:r w:rsidRPr="00D85605">
        <w:t xml:space="preserve"> </w:t>
      </w:r>
      <w:r w:rsidR="00D8172B">
        <w:t>r</w:t>
      </w:r>
      <w:r w:rsidR="00D8172B" w:rsidRPr="00D85605">
        <w:t xml:space="preserve">esearch </w:t>
      </w:r>
      <w:r w:rsidR="00D8172B">
        <w:t>q</w:t>
      </w:r>
      <w:r w:rsidR="00D8172B" w:rsidRPr="00D85605">
        <w:t xml:space="preserve">uestion </w:t>
      </w:r>
      <w:r w:rsidR="00D8172B">
        <w:t>or h</w:t>
      </w:r>
      <w:r w:rsidRPr="00D85605">
        <w:t>ypothesis.</w:t>
      </w:r>
    </w:p>
    <w:p w:rsidR="004270C6" w:rsidRPr="00D85605" w:rsidRDefault="004270C6" w:rsidP="004270C6">
      <w:pPr>
        <w:pStyle w:val="BodyText1"/>
      </w:pPr>
      <w:r w:rsidRPr="00D85605">
        <w:t xml:space="preserve">Popular topics this year included </w:t>
      </w:r>
      <w:r w:rsidR="00D8172B">
        <w:t>s</w:t>
      </w:r>
      <w:r w:rsidRPr="00D85605">
        <w:t>creen time, child obesity</w:t>
      </w:r>
      <w:r w:rsidR="00D8172B">
        <w:t>,</w:t>
      </w:r>
      <w:r w:rsidRPr="00D85605">
        <w:t xml:space="preserve"> and </w:t>
      </w:r>
      <w:r w:rsidR="00D8172B">
        <w:t>i</w:t>
      </w:r>
      <w:r w:rsidRPr="00D85605">
        <w:t>mmunisation. There tended to be less variety of topics covered</w:t>
      </w:r>
      <w:r w:rsidR="00D8172B">
        <w:t>,</w:t>
      </w:r>
      <w:r w:rsidRPr="00D85605">
        <w:t xml:space="preserve"> but there was a larger dive</w:t>
      </w:r>
      <w:r w:rsidR="001F3A0B">
        <w:t>r</w:t>
      </w:r>
      <w:r w:rsidRPr="00D85605">
        <w:t>sity of the common themes being investigated. Unfortunately</w:t>
      </w:r>
      <w:r w:rsidR="00D8172B">
        <w:t>,</w:t>
      </w:r>
      <w:r w:rsidRPr="00D85605">
        <w:t xml:space="preserve"> topics such as child abuse and topics focusing on the parent rather than the child continue to be included. These topics pro</w:t>
      </w:r>
      <w:r w:rsidR="0070134A">
        <w:t>vide limited opportun</w:t>
      </w:r>
      <w:r w:rsidR="007A3812">
        <w:t xml:space="preserve">ity for </w:t>
      </w:r>
      <w:r w:rsidRPr="00D85605">
        <w:t>student</w:t>
      </w:r>
      <w:r w:rsidR="00BA66C1">
        <w:t>s</w:t>
      </w:r>
      <w:r w:rsidRPr="00D85605">
        <w:t xml:space="preserve"> </w:t>
      </w:r>
      <w:r w:rsidR="007A3812">
        <w:t>to</w:t>
      </w:r>
      <w:r w:rsidRPr="00D85605">
        <w:t xml:space="preserve"> meet the performance standards</w:t>
      </w:r>
      <w:r w:rsidR="004A05EB">
        <w:t>,</w:t>
      </w:r>
      <w:r w:rsidRPr="00D85605">
        <w:t xml:space="preserve"> resulting in lower achievement.</w:t>
      </w:r>
    </w:p>
    <w:p w:rsidR="004270C6" w:rsidRPr="00D85605" w:rsidRDefault="004A05EB" w:rsidP="004270C6">
      <w:pPr>
        <w:pStyle w:val="BodyText1"/>
      </w:pPr>
      <w:r>
        <w:t xml:space="preserve">It was pleasing to see </w:t>
      </w:r>
      <w:r w:rsidR="0013079E">
        <w:t>fewer</w:t>
      </w:r>
      <w:r w:rsidR="004270C6" w:rsidRPr="00D85605">
        <w:t xml:space="preserve"> students using obsolete terminology such as ‘special studies’, which is from previous subject outlines. The concern is </w:t>
      </w:r>
      <w:r w:rsidR="00D8172B">
        <w:t xml:space="preserve">that </w:t>
      </w:r>
      <w:r w:rsidR="00BA66C1">
        <w:t xml:space="preserve">using </w:t>
      </w:r>
      <w:r w:rsidR="004270C6" w:rsidRPr="00D85605">
        <w:t xml:space="preserve">obsolete terminology </w:t>
      </w:r>
      <w:r w:rsidR="00D8172B">
        <w:t>does</w:t>
      </w:r>
      <w:r w:rsidR="004270C6" w:rsidRPr="00D85605">
        <w:t xml:space="preserve"> not allow students to connect with the specific features and intentions of the investigation in the current subject outline.</w:t>
      </w:r>
    </w:p>
    <w:p w:rsidR="004270C6" w:rsidRPr="00D85605" w:rsidRDefault="004270C6" w:rsidP="004270C6">
      <w:pPr>
        <w:pStyle w:val="BodyText1"/>
      </w:pPr>
      <w:r w:rsidRPr="00D85605">
        <w:t>Teachers and students are reminded that appendices are not read by the markers (and therefore should not be included), and that markers stop reading the investigations at 2000 words</w:t>
      </w:r>
      <w:r w:rsidR="00D8172B">
        <w:t xml:space="preserve"> for the 20-credit subject (</w:t>
      </w:r>
      <w:r w:rsidR="002D28A6">
        <w:t>or at</w:t>
      </w:r>
      <w:r w:rsidR="00D8172B">
        <w:t xml:space="preserve"> 1000 words for the 10</w:t>
      </w:r>
      <w:r w:rsidR="00D8172B">
        <w:noBreakHyphen/>
        <w:t>credit subject)</w:t>
      </w:r>
      <w:r w:rsidR="00F45B22">
        <w:t>.</w:t>
      </w:r>
      <w:r w:rsidRPr="00D85605">
        <w:t xml:space="preserve"> There has been a vast improvement in students not </w:t>
      </w:r>
      <w:r w:rsidR="00F45B22">
        <w:t>exceeding</w:t>
      </w:r>
      <w:r w:rsidRPr="00D85605">
        <w:t xml:space="preserve"> the word-limit.</w:t>
      </w:r>
    </w:p>
    <w:p w:rsidR="004270C6" w:rsidRPr="00D85605" w:rsidRDefault="004270C6" w:rsidP="00D85605">
      <w:pPr>
        <w:pStyle w:val="BodyText1"/>
      </w:pPr>
      <w:r w:rsidRPr="00D85605">
        <w:t>Introductions on the whole were clearly written and gave insight into what was included in the investigation</w:t>
      </w:r>
      <w:r w:rsidR="00D8172B">
        <w:t>.</w:t>
      </w:r>
      <w:r w:rsidRPr="00D85605">
        <w:t xml:space="preserve"> Students who achieved at a higher level tended to word the methodology in the past tense to reflect their primary and secondary sources of information. </w:t>
      </w:r>
      <w:r w:rsidR="00F45B22">
        <w:t>Strong evidence</w:t>
      </w:r>
      <w:r w:rsidRPr="00D85605">
        <w:t xml:space="preserve"> included specific details of how many people (and what sort of people) were surveyed or interviewed and why. Often, </w:t>
      </w:r>
      <w:r w:rsidR="00D8172B">
        <w:t xml:space="preserve">however, </w:t>
      </w:r>
      <w:r w:rsidRPr="00D85605">
        <w:t xml:space="preserve">when primary </w:t>
      </w:r>
      <w:r w:rsidRPr="00D85605">
        <w:lastRenderedPageBreak/>
        <w:t>sources were listed</w:t>
      </w:r>
      <w:r w:rsidR="00D8172B">
        <w:t>,</w:t>
      </w:r>
      <w:r w:rsidRPr="00D85605">
        <w:t xml:space="preserve"> they did not include qualifications or expertise</w:t>
      </w:r>
      <w:r w:rsidR="00BA66C1">
        <w:t>,</w:t>
      </w:r>
      <w:r w:rsidRPr="00D85605">
        <w:t xml:space="preserve"> </w:t>
      </w:r>
      <w:r w:rsidR="00BA66C1">
        <w:t xml:space="preserve">which </w:t>
      </w:r>
      <w:r w:rsidRPr="00D85605">
        <w:t>leav</w:t>
      </w:r>
      <w:r w:rsidR="00BA66C1">
        <w:t>es</w:t>
      </w:r>
      <w:r w:rsidRPr="00D85605">
        <w:t xml:space="preserve"> </w:t>
      </w:r>
      <w:r w:rsidR="00D059C1">
        <w:t>the reliability and validity of the sources</w:t>
      </w:r>
      <w:r w:rsidRPr="00D85605">
        <w:t xml:space="preserve"> </w:t>
      </w:r>
      <w:r w:rsidR="00D059C1">
        <w:t>in</w:t>
      </w:r>
      <w:r w:rsidRPr="00D85605">
        <w:t xml:space="preserve"> question.</w:t>
      </w:r>
    </w:p>
    <w:p w:rsidR="004270C6" w:rsidRPr="00D85605" w:rsidRDefault="004270C6" w:rsidP="004270C6">
      <w:pPr>
        <w:pStyle w:val="BodyText1"/>
      </w:pPr>
      <w:r w:rsidRPr="00D85605">
        <w:t xml:space="preserve">Care must also be taken when printing coloured graphs in black and white because the information may be difficult for the marker to </w:t>
      </w:r>
      <w:r w:rsidR="00D059C1">
        <w:t>interpret, resulting in g</w:t>
      </w:r>
      <w:r w:rsidRPr="00D85605">
        <w:t xml:space="preserve">raphs </w:t>
      </w:r>
      <w:r w:rsidR="000E53E0">
        <w:t>with little</w:t>
      </w:r>
      <w:r w:rsidRPr="00D85605">
        <w:t xml:space="preserve"> benefit to the student’s work.</w:t>
      </w:r>
    </w:p>
    <w:p w:rsidR="004270C6" w:rsidRPr="00D85605" w:rsidRDefault="004270C6" w:rsidP="00D85605">
      <w:pPr>
        <w:pStyle w:val="BodyText1"/>
      </w:pPr>
      <w:r w:rsidRPr="00D85605">
        <w:t xml:space="preserve">Ethical </w:t>
      </w:r>
      <w:r w:rsidR="00D059C1">
        <w:t>research</w:t>
      </w:r>
      <w:r w:rsidR="00D059C1" w:rsidRPr="00D85605">
        <w:t xml:space="preserve"> </w:t>
      </w:r>
      <w:r w:rsidRPr="00D85605">
        <w:t>need</w:t>
      </w:r>
      <w:r w:rsidR="00D059C1">
        <w:t>s</w:t>
      </w:r>
      <w:r w:rsidRPr="00D85605">
        <w:t xml:space="preserve"> to be considered wisely as well. There were </w:t>
      </w:r>
      <w:r w:rsidR="00D059C1">
        <w:t xml:space="preserve">some </w:t>
      </w:r>
      <w:r w:rsidRPr="00D85605">
        <w:t>inappropriate surveys conducted, some with children. However, on the whole this was less of an issue than in past years</w:t>
      </w:r>
      <w:r w:rsidR="00D8172B">
        <w:t>,</w:t>
      </w:r>
      <w:r w:rsidRPr="00D85605">
        <w:t xml:space="preserve"> perhaps as a result of better scaffolding</w:t>
      </w:r>
      <w:r w:rsidR="0070134A">
        <w:t>.</w:t>
      </w:r>
    </w:p>
    <w:p w:rsidR="004270C6" w:rsidRPr="00D85605" w:rsidRDefault="004270C6" w:rsidP="004270C6">
      <w:pPr>
        <w:pStyle w:val="BodyText1"/>
      </w:pPr>
      <w:r w:rsidRPr="00D85605">
        <w:t xml:space="preserve">The following discussion addresses how students provided evidence of their learning in relation to the specific features of the assessment design criteria, as listed in the </w:t>
      </w:r>
      <w:r w:rsidR="000E53E0">
        <w:t xml:space="preserve">Child Studies </w:t>
      </w:r>
      <w:r w:rsidRPr="00D85605">
        <w:t xml:space="preserve">subject </w:t>
      </w:r>
      <w:r w:rsidR="000E53E0">
        <w:t>operational information</w:t>
      </w:r>
      <w:r w:rsidRPr="00D85605">
        <w:t xml:space="preserve"> for this assessment type.</w:t>
      </w:r>
    </w:p>
    <w:p w:rsidR="004270C6" w:rsidRPr="00D85605" w:rsidRDefault="004270C6" w:rsidP="004270C6">
      <w:pPr>
        <w:pStyle w:val="BodyText1"/>
        <w:rPr>
          <w:i/>
        </w:rPr>
      </w:pPr>
      <w:r w:rsidRPr="00D85605">
        <w:rPr>
          <w:i/>
        </w:rPr>
        <w:t>ICA1: Investigation and critical analysis of contemporary trends and/or issues related to the health and well-being of children</w:t>
      </w:r>
    </w:p>
    <w:p w:rsidR="00D059C1" w:rsidRDefault="004270C6" w:rsidP="00D85605">
      <w:pPr>
        <w:pStyle w:val="BodyText1"/>
      </w:pPr>
      <w:r w:rsidRPr="00D85605">
        <w:t xml:space="preserve">The majority of students are selecting appropriate contemporary trends or issues related to the health and well-being of children. Those students who could state and link an </w:t>
      </w:r>
      <w:r w:rsidR="004F04AD">
        <w:t>a</w:t>
      </w:r>
      <w:r w:rsidRPr="00D85605">
        <w:t xml:space="preserve">rea of </w:t>
      </w:r>
      <w:r w:rsidR="004F04AD">
        <w:t>s</w:t>
      </w:r>
      <w:r w:rsidRPr="00D85605">
        <w:t xml:space="preserve">tudy frequently </w:t>
      </w:r>
      <w:r w:rsidR="00D059C1">
        <w:t xml:space="preserve">demonstrated </w:t>
      </w:r>
      <w:r w:rsidRPr="00D85605">
        <w:t>a better focus and structure to the sub-questions</w:t>
      </w:r>
      <w:r w:rsidR="000E53E0">
        <w:t>.</w:t>
      </w:r>
    </w:p>
    <w:p w:rsidR="00037B0A" w:rsidRPr="00D85605" w:rsidRDefault="00037B0A" w:rsidP="00037B0A">
      <w:pPr>
        <w:pStyle w:val="BodyText1"/>
      </w:pPr>
      <w:r w:rsidRPr="00D85605">
        <w:t>Ther</w:t>
      </w:r>
      <w:r>
        <w:t xml:space="preserve">e was a significant increase </w:t>
      </w:r>
      <w:r w:rsidR="004F04AD">
        <w:t>in</w:t>
      </w:r>
      <w:r>
        <w:t xml:space="preserve"> </w:t>
      </w:r>
      <w:r w:rsidR="004F04AD">
        <w:t>i</w:t>
      </w:r>
      <w:r w:rsidRPr="00D85605">
        <w:t>nvestigations structuring the focus</w:t>
      </w:r>
      <w:r w:rsidR="000A1784">
        <w:t xml:space="preserve"> or </w:t>
      </w:r>
      <w:r w:rsidRPr="00D85605">
        <w:t xml:space="preserve">guiding questions, </w:t>
      </w:r>
      <w:r>
        <w:t>resulting in a</w:t>
      </w:r>
      <w:r w:rsidRPr="00D85605">
        <w:t xml:space="preserve"> reduction in </w:t>
      </w:r>
      <w:r w:rsidR="00461513">
        <w:t>‘</w:t>
      </w:r>
      <w:r w:rsidRPr="00D85605">
        <w:t>what</w:t>
      </w:r>
      <w:r w:rsidR="00461513">
        <w:t>’</w:t>
      </w:r>
      <w:r w:rsidRPr="00D85605">
        <w:t xml:space="preserve"> and </w:t>
      </w:r>
      <w:r w:rsidR="00461513">
        <w:t>‘</w:t>
      </w:r>
      <w:r w:rsidRPr="00D85605">
        <w:t>advantage/disadvantage</w:t>
      </w:r>
      <w:r w:rsidR="00461513">
        <w:t>’</w:t>
      </w:r>
      <w:r w:rsidR="000A1784">
        <w:t>-</w:t>
      </w:r>
      <w:r w:rsidRPr="00D85605">
        <w:t>type questions. This led to a larger number of students analysing information.</w:t>
      </w:r>
    </w:p>
    <w:p w:rsidR="004270C6" w:rsidRPr="00D85605" w:rsidRDefault="004270C6" w:rsidP="00D85605">
      <w:pPr>
        <w:pStyle w:val="BodyText1"/>
      </w:pPr>
      <w:r w:rsidRPr="00D85605">
        <w:t xml:space="preserve">A greater proportion of </w:t>
      </w:r>
      <w:r w:rsidR="007A3812">
        <w:t>investigations</w:t>
      </w:r>
      <w:r w:rsidRPr="00D85605">
        <w:t xml:space="preserve"> were detailed or in-depth.</w:t>
      </w:r>
      <w:r w:rsidR="00461513">
        <w:t xml:space="preserve"> </w:t>
      </w:r>
      <w:r w:rsidRPr="00D85605">
        <w:t xml:space="preserve">Considered and perceptive critical analysis of the trend or issue was more frequently left to the conclusion, although skilled students included </w:t>
      </w:r>
      <w:r w:rsidR="000A1784">
        <w:t>critical analysis</w:t>
      </w:r>
      <w:r w:rsidRPr="00D85605">
        <w:t xml:space="preserve"> throughout each question, at the end of each question</w:t>
      </w:r>
      <w:r w:rsidR="000E53E0">
        <w:t>,</w:t>
      </w:r>
      <w:r w:rsidRPr="00D85605">
        <w:t xml:space="preserve"> and in the conclusion. Higher</w:t>
      </w:r>
      <w:r w:rsidR="004F04AD">
        <w:t>-</w:t>
      </w:r>
      <w:r w:rsidRPr="00D85605">
        <w:t>achieving students tende</w:t>
      </w:r>
      <w:r w:rsidR="004F04AD">
        <w:t>d</w:t>
      </w:r>
      <w:r w:rsidRPr="00D85605">
        <w:t xml:space="preserve"> to use a larger </w:t>
      </w:r>
      <w:r w:rsidR="00D059C1">
        <w:t xml:space="preserve">range </w:t>
      </w:r>
      <w:r w:rsidRPr="00D85605">
        <w:t>of well-selected sources. The best papers demonstrated rich Australian data whil</w:t>
      </w:r>
      <w:r w:rsidR="004F04AD">
        <w:t>e</w:t>
      </w:r>
      <w:r w:rsidRPr="00D85605">
        <w:t xml:space="preserve"> occasionally referring to overseas studies to back up statements or to counteract</w:t>
      </w:r>
      <w:r w:rsidR="004F04AD">
        <w:t xml:space="preserve"> them or</w:t>
      </w:r>
      <w:r w:rsidRPr="00D85605">
        <w:t xml:space="preserve"> compare them.</w:t>
      </w:r>
    </w:p>
    <w:p w:rsidR="004270C6" w:rsidRPr="00D85605" w:rsidRDefault="00D059C1" w:rsidP="00D85605">
      <w:pPr>
        <w:pStyle w:val="BodyText1"/>
      </w:pPr>
      <w:r>
        <w:t>Higher</w:t>
      </w:r>
      <w:r w:rsidR="004F04AD">
        <w:t>-</w:t>
      </w:r>
      <w:r>
        <w:t xml:space="preserve">achieving </w:t>
      </w:r>
      <w:r w:rsidR="004F04AD">
        <w:t>i</w:t>
      </w:r>
      <w:r w:rsidR="004270C6" w:rsidRPr="00D85605">
        <w:t>nvestigations tended to analyse the sources used and often compared and contrasted them to evaluate their findings and provide a balance of views of arguments.</w:t>
      </w:r>
      <w:r w:rsidR="00037B0A">
        <w:t xml:space="preserve"> In addition, successful students demonstrated </w:t>
      </w:r>
      <w:r w:rsidR="004270C6" w:rsidRPr="00D85605">
        <w:t>evidence of analysis</w:t>
      </w:r>
      <w:r w:rsidR="00037B0A">
        <w:t>,</w:t>
      </w:r>
      <w:r w:rsidR="004270C6" w:rsidRPr="00D85605">
        <w:t xml:space="preserve"> debate</w:t>
      </w:r>
      <w:r w:rsidR="004F04AD">
        <w:t>,</w:t>
      </w:r>
      <w:r w:rsidR="004270C6" w:rsidRPr="00D85605">
        <w:t xml:space="preserve"> and critical thinking all the way through the discussion, culminating in a clear conclusion. It was pleasing to </w:t>
      </w:r>
      <w:r w:rsidR="00037B0A">
        <w:t>see</w:t>
      </w:r>
      <w:r w:rsidR="00037B0A" w:rsidRPr="00D85605">
        <w:t xml:space="preserve"> </w:t>
      </w:r>
      <w:r w:rsidR="004270C6" w:rsidRPr="00D85605">
        <w:t xml:space="preserve">that many </w:t>
      </w:r>
      <w:r w:rsidR="004F04AD">
        <w:t>investigations</w:t>
      </w:r>
      <w:r w:rsidR="004F04AD" w:rsidRPr="00D85605">
        <w:t xml:space="preserve"> </w:t>
      </w:r>
      <w:r w:rsidR="004270C6" w:rsidRPr="00D85605">
        <w:t>actually referred to the health and well</w:t>
      </w:r>
      <w:r w:rsidR="00D85605">
        <w:t>-</w:t>
      </w:r>
      <w:r w:rsidR="004270C6" w:rsidRPr="00D85605">
        <w:t>being of children, staying focused within the scope and ensuring relevance.</w:t>
      </w:r>
    </w:p>
    <w:p w:rsidR="004270C6" w:rsidRPr="00D85605" w:rsidRDefault="004270C6" w:rsidP="00D85605">
      <w:pPr>
        <w:pStyle w:val="BodyText1"/>
      </w:pPr>
      <w:r w:rsidRPr="00D85605">
        <w:t xml:space="preserve">There has been a significant increase in the number of students who opted to draw conclusions throughout their investigation rather than leaving it to the conclusion </w:t>
      </w:r>
      <w:r w:rsidR="000E53E0">
        <w:t xml:space="preserve">section </w:t>
      </w:r>
      <w:r w:rsidRPr="00D85605">
        <w:t xml:space="preserve">at the end. </w:t>
      </w:r>
      <w:r w:rsidR="00D37DF1" w:rsidRPr="00D85605">
        <w:t>These investigations</w:t>
      </w:r>
      <w:r w:rsidRPr="00D85605">
        <w:t xml:space="preserve"> in general tended to meet the performance standards at</w:t>
      </w:r>
      <w:r w:rsidR="00461513">
        <w:t xml:space="preserve"> </w:t>
      </w:r>
      <w:r w:rsidRPr="00D85605">
        <w:t xml:space="preserve">a higher level. Investigations which met the performance standards at lower levels tended to struggle with drawing conclusions, opting to present information rather than </w:t>
      </w:r>
      <w:r w:rsidR="00037B0A">
        <w:t xml:space="preserve">using it to reach </w:t>
      </w:r>
      <w:r w:rsidRPr="00D85605">
        <w:t>conclusions.</w:t>
      </w:r>
    </w:p>
    <w:p w:rsidR="00694512" w:rsidRDefault="004270C6">
      <w:pPr>
        <w:pStyle w:val="BodyText1"/>
        <w:keepNext/>
        <w:rPr>
          <w:i/>
        </w:rPr>
      </w:pPr>
      <w:r w:rsidRPr="00D85605">
        <w:rPr>
          <w:i/>
        </w:rPr>
        <w:t>ICA2: Analysis of information for relevance and appropriateness, with appropriate acknowledgment of sources</w:t>
      </w:r>
    </w:p>
    <w:p w:rsidR="004270C6" w:rsidRPr="00D85605" w:rsidRDefault="004270C6" w:rsidP="00D85605">
      <w:pPr>
        <w:pStyle w:val="BodyText1"/>
      </w:pPr>
      <w:r w:rsidRPr="00D85605">
        <w:t xml:space="preserve">Investigations that met the performance standards at the higher level tended to be selective, and used referenced sources of information that </w:t>
      </w:r>
      <w:r w:rsidR="00992A9D">
        <w:t>were</w:t>
      </w:r>
      <w:r w:rsidRPr="00D85605">
        <w:t xml:space="preserve"> current and relevant</w:t>
      </w:r>
      <w:r w:rsidR="00992A9D">
        <w:t>.</w:t>
      </w:r>
      <w:r w:rsidRPr="00D85605">
        <w:t xml:space="preserve"> </w:t>
      </w:r>
      <w:r w:rsidR="00992A9D">
        <w:lastRenderedPageBreak/>
        <w:t>T</w:t>
      </w:r>
      <w:r w:rsidRPr="00D85605">
        <w:t xml:space="preserve">he majority of </w:t>
      </w:r>
      <w:r w:rsidR="00992A9D">
        <w:t>high</w:t>
      </w:r>
      <w:r w:rsidR="004F04AD">
        <w:t>-</w:t>
      </w:r>
      <w:r w:rsidR="00992A9D">
        <w:t xml:space="preserve">achieving </w:t>
      </w:r>
      <w:r w:rsidRPr="00D85605">
        <w:t>students selected current, relevant</w:t>
      </w:r>
      <w:r w:rsidR="004F04AD">
        <w:t>,</w:t>
      </w:r>
      <w:r w:rsidRPr="00D85605">
        <w:t xml:space="preserve"> and appropriate resources and listed the</w:t>
      </w:r>
      <w:r w:rsidR="004F04AD">
        <w:t>m</w:t>
      </w:r>
      <w:r w:rsidRPr="00D85605">
        <w:t xml:space="preserve"> in a </w:t>
      </w:r>
      <w:r w:rsidR="000A1784">
        <w:t>b</w:t>
      </w:r>
      <w:r w:rsidRPr="00D85605">
        <w:t xml:space="preserve">ibliography. The vast majority of </w:t>
      </w:r>
      <w:r w:rsidR="004F04AD">
        <w:t>i</w:t>
      </w:r>
      <w:r w:rsidRPr="00D85605">
        <w:t xml:space="preserve">nvestigations focused on Australian sources of information that were </w:t>
      </w:r>
      <w:r w:rsidR="00FF4A4B">
        <w:t xml:space="preserve">published </w:t>
      </w:r>
      <w:r w:rsidRPr="00D85605">
        <w:t xml:space="preserve">within the last </w:t>
      </w:r>
      <w:r w:rsidR="004F04AD">
        <w:t>five</w:t>
      </w:r>
      <w:r w:rsidRPr="00D85605">
        <w:t xml:space="preserve"> years. A greater number of students included correct referencing, and an improvement </w:t>
      </w:r>
      <w:r w:rsidR="000A1784" w:rsidRPr="00D85605">
        <w:t xml:space="preserve">was noted </w:t>
      </w:r>
      <w:r w:rsidRPr="00D85605">
        <w:t xml:space="preserve">in </w:t>
      </w:r>
      <w:r w:rsidR="000A1784">
        <w:t xml:space="preserve">appropriate </w:t>
      </w:r>
      <w:r w:rsidRPr="00D85605">
        <w:t>acknowledg</w:t>
      </w:r>
      <w:r w:rsidR="000A1784">
        <w:t>ment of</w:t>
      </w:r>
      <w:r w:rsidRPr="00D85605">
        <w:t xml:space="preserve"> the source of tables, </w:t>
      </w:r>
      <w:r w:rsidR="00992A9D">
        <w:t xml:space="preserve">diagrams, </w:t>
      </w:r>
      <w:r w:rsidRPr="00D85605">
        <w:t>quotes</w:t>
      </w:r>
      <w:r w:rsidR="004F04AD">
        <w:t>,</w:t>
      </w:r>
      <w:r w:rsidRPr="00D85605">
        <w:t xml:space="preserve"> and statistics.</w:t>
      </w:r>
    </w:p>
    <w:p w:rsidR="004270C6" w:rsidRPr="00D85605" w:rsidRDefault="00702DA1" w:rsidP="00D85605">
      <w:pPr>
        <w:pStyle w:val="BodyText1"/>
      </w:pPr>
      <w:r>
        <w:t>Higher</w:t>
      </w:r>
      <w:r w:rsidR="004F04AD">
        <w:t>-</w:t>
      </w:r>
      <w:r>
        <w:t>achieving</w:t>
      </w:r>
      <w:r w:rsidRPr="00D85605">
        <w:t xml:space="preserve"> </w:t>
      </w:r>
      <w:r w:rsidR="004F04AD">
        <w:t>i</w:t>
      </w:r>
      <w:r w:rsidR="004270C6" w:rsidRPr="00D85605">
        <w:t>nvestigations tended to demonstrate care with the choice of sources</w:t>
      </w:r>
      <w:r>
        <w:t>, with sources of a local context providing richer information.</w:t>
      </w:r>
      <w:r w:rsidR="004270C6" w:rsidRPr="00D85605">
        <w:t xml:space="preserve"> </w:t>
      </w:r>
      <w:r>
        <w:t>Weaker</w:t>
      </w:r>
      <w:r w:rsidR="0013079E">
        <w:t xml:space="preserve"> </w:t>
      </w:r>
      <w:r w:rsidR="004F04AD">
        <w:t>i</w:t>
      </w:r>
      <w:r w:rsidR="004270C6" w:rsidRPr="00D85605">
        <w:t xml:space="preserve">nvestigations tended to include mostly American or English data, often assuming the research </w:t>
      </w:r>
      <w:r w:rsidR="00FF4A4B">
        <w:t xml:space="preserve">automatically </w:t>
      </w:r>
      <w:r w:rsidR="004270C6" w:rsidRPr="00D85605">
        <w:t>applied to Australian culture.</w:t>
      </w:r>
    </w:p>
    <w:p w:rsidR="00702DA1" w:rsidRDefault="004270C6" w:rsidP="00D85605">
      <w:pPr>
        <w:pStyle w:val="BodyText1"/>
      </w:pPr>
      <w:r w:rsidRPr="00D85605">
        <w:t>Some students are valuing primary research above secondary research. In doing so, the survey is a popular means to gather information and opinions. However, it has been noted that students are continuing to survey their school peers for opinions and document</w:t>
      </w:r>
      <w:r w:rsidR="000A1784">
        <w:t>ing</w:t>
      </w:r>
      <w:r w:rsidRPr="00D85605">
        <w:t xml:space="preserve"> </w:t>
      </w:r>
      <w:r w:rsidR="000A1784">
        <w:t>results</w:t>
      </w:r>
      <w:r w:rsidRPr="00D85605">
        <w:t xml:space="preserve"> in </w:t>
      </w:r>
      <w:r w:rsidR="00D37DF1">
        <w:t xml:space="preserve">large </w:t>
      </w:r>
      <w:r w:rsidRPr="00D85605">
        <w:t xml:space="preserve">graphs. The concern with this </w:t>
      </w:r>
      <w:r w:rsidR="004F04AD">
        <w:t xml:space="preserve">approach </w:t>
      </w:r>
      <w:r w:rsidRPr="00D85605">
        <w:t xml:space="preserve">is </w:t>
      </w:r>
      <w:r w:rsidR="004F04AD">
        <w:t xml:space="preserve">that </w:t>
      </w:r>
      <w:r w:rsidR="000A1784">
        <w:t>opinions of school peers</w:t>
      </w:r>
      <w:r w:rsidR="00317A37">
        <w:t xml:space="preserve"> often </w:t>
      </w:r>
      <w:r w:rsidRPr="00D85605">
        <w:t>do</w:t>
      </w:r>
      <w:r w:rsidR="004F04AD">
        <w:t xml:space="preserve"> </w:t>
      </w:r>
      <w:r w:rsidRPr="00D85605">
        <w:t>n</w:t>
      </w:r>
      <w:r w:rsidR="004F04AD">
        <w:t>o</w:t>
      </w:r>
      <w:r w:rsidRPr="00D85605">
        <w:t xml:space="preserve">t add </w:t>
      </w:r>
      <w:r w:rsidR="00317A37">
        <w:t>much</w:t>
      </w:r>
      <w:r w:rsidR="00702DA1">
        <w:t xml:space="preserve"> value </w:t>
      </w:r>
      <w:r w:rsidRPr="00D85605">
        <w:t>to the overall investigation</w:t>
      </w:r>
      <w:r w:rsidR="00D37DF1">
        <w:t xml:space="preserve"> compared to a wider survey of the larger community</w:t>
      </w:r>
      <w:r w:rsidRPr="00D85605">
        <w:t>.</w:t>
      </w:r>
    </w:p>
    <w:p w:rsidR="004270C6" w:rsidRPr="00D85605" w:rsidRDefault="004270C6" w:rsidP="00D85605">
      <w:pPr>
        <w:pStyle w:val="BodyText1"/>
      </w:pPr>
      <w:r w:rsidRPr="00D85605">
        <w:t xml:space="preserve">Guidance to read widely and to seek relevant information and advice from subject experts is recommended. Surveys of parents can be </w:t>
      </w:r>
      <w:r w:rsidR="00702DA1" w:rsidRPr="00D85605">
        <w:t>successful;</w:t>
      </w:r>
      <w:r w:rsidRPr="00D85605">
        <w:t xml:space="preserve"> surveys of young children </w:t>
      </w:r>
      <w:r w:rsidR="00702DA1">
        <w:t xml:space="preserve">are </w:t>
      </w:r>
      <w:r w:rsidRPr="00D85605">
        <w:t>more difficult to draw valid information</w:t>
      </w:r>
      <w:r w:rsidR="004F04AD">
        <w:t xml:space="preserve"> from</w:t>
      </w:r>
      <w:r w:rsidRPr="00D85605">
        <w:t xml:space="preserve">. It was found </w:t>
      </w:r>
      <w:r w:rsidR="00FF4A4B">
        <w:t xml:space="preserve">that </w:t>
      </w:r>
      <w:r w:rsidRPr="00D85605">
        <w:t>inappropriate surveys and interviews disadvantaged students</w:t>
      </w:r>
      <w:r w:rsidR="00897FF1">
        <w:t>’</w:t>
      </w:r>
      <w:r w:rsidRPr="00D85605">
        <w:t xml:space="preserve"> work.</w:t>
      </w:r>
      <w:r w:rsidR="00702DA1">
        <w:t xml:space="preserve"> Students should be encouraged to select information for its relevance.</w:t>
      </w:r>
    </w:p>
    <w:p w:rsidR="004270C6" w:rsidRPr="00D85605" w:rsidRDefault="004270C6" w:rsidP="00D85605">
      <w:pPr>
        <w:pStyle w:val="BodyText1"/>
      </w:pPr>
      <w:r w:rsidRPr="00D85605">
        <w:t>A number of students included an explanation of the relevance</w:t>
      </w:r>
      <w:r w:rsidR="00897FF1">
        <w:t>,</w:t>
      </w:r>
      <w:r w:rsidRPr="00D85605">
        <w:t xml:space="preserve"> appropriateness</w:t>
      </w:r>
      <w:r w:rsidR="00897FF1">
        <w:t>,</w:t>
      </w:r>
      <w:r w:rsidRPr="00D85605">
        <w:t xml:space="preserve"> and bias of resources in the methodology</w:t>
      </w:r>
      <w:r w:rsidR="00317A37">
        <w:t xml:space="preserve"> section of their investigation</w:t>
      </w:r>
      <w:r w:rsidRPr="00D85605">
        <w:t xml:space="preserve">, </w:t>
      </w:r>
      <w:r w:rsidR="00702DA1">
        <w:t xml:space="preserve">while </w:t>
      </w:r>
      <w:r w:rsidRPr="00D85605">
        <w:t>others made important comments about th</w:t>
      </w:r>
      <w:r w:rsidR="00317A37">
        <w:t>e resources</w:t>
      </w:r>
      <w:r w:rsidRPr="00D85605">
        <w:t xml:space="preserve"> in the conclusion. </w:t>
      </w:r>
      <w:r w:rsidR="00205EDF">
        <w:t>Such discussion</w:t>
      </w:r>
      <w:r w:rsidRPr="00D85605">
        <w:t xml:space="preserve"> was addressed more successfully than in previous years.</w:t>
      </w:r>
    </w:p>
    <w:p w:rsidR="00897FF1" w:rsidRDefault="004270C6" w:rsidP="00D85605">
      <w:pPr>
        <w:pStyle w:val="BodyText1"/>
      </w:pPr>
      <w:r w:rsidRPr="00D85605">
        <w:t>Markers found irregular referencing protocols. The main areas for concern included no referencing (this group of students is decreasing each year)</w:t>
      </w:r>
      <w:r w:rsidR="00FF4A4B">
        <w:t>;</w:t>
      </w:r>
      <w:r w:rsidRPr="00D85605">
        <w:t xml:space="preserve"> not all primary sources being referenced</w:t>
      </w:r>
      <w:r w:rsidR="00FF4A4B">
        <w:t xml:space="preserve"> (</w:t>
      </w:r>
      <w:r w:rsidRPr="00D85605">
        <w:t>this includes surveys</w:t>
      </w:r>
      <w:r w:rsidR="00FF4A4B">
        <w:t>);</w:t>
      </w:r>
      <w:r w:rsidRPr="00D85605">
        <w:t xml:space="preserve"> extra uncited sources in the reference list which ha</w:t>
      </w:r>
      <w:r w:rsidR="00FF4A4B">
        <w:t>d</w:t>
      </w:r>
      <w:r w:rsidRPr="00D85605">
        <w:t xml:space="preserve"> not been used in the investigation</w:t>
      </w:r>
      <w:r w:rsidR="00FF4A4B">
        <w:t>;</w:t>
      </w:r>
      <w:r w:rsidRPr="00D85605">
        <w:t xml:space="preserve"> incorrect</w:t>
      </w:r>
      <w:r w:rsidR="00FF4A4B">
        <w:t xml:space="preserve">, </w:t>
      </w:r>
      <w:r w:rsidRPr="00D85605">
        <w:t>inconsistent</w:t>
      </w:r>
      <w:r w:rsidR="00FF4A4B">
        <w:t xml:space="preserve">, or </w:t>
      </w:r>
      <w:r w:rsidRPr="00D85605">
        <w:t>irregular use of footnotes</w:t>
      </w:r>
      <w:r w:rsidR="00FF4A4B">
        <w:t>;</w:t>
      </w:r>
      <w:r w:rsidRPr="00D85605">
        <w:t xml:space="preserve"> </w:t>
      </w:r>
      <w:r w:rsidR="00FF4A4B">
        <w:t xml:space="preserve">and </w:t>
      </w:r>
      <w:r w:rsidRPr="00D85605">
        <w:t>referencing some sentences and not others which are not original thoughts.</w:t>
      </w:r>
      <w:r w:rsidR="00897FF1">
        <w:t xml:space="preserve"> </w:t>
      </w:r>
      <w:r w:rsidRPr="00D85605">
        <w:t xml:space="preserve">Students need to ensure </w:t>
      </w:r>
      <w:r w:rsidR="00897FF1">
        <w:t xml:space="preserve">that </w:t>
      </w:r>
      <w:r w:rsidRPr="00D85605">
        <w:t xml:space="preserve">every source used in the investigation is clearly and completely referenced </w:t>
      </w:r>
      <w:r w:rsidR="00897FF1" w:rsidRPr="00D85605">
        <w:t>(</w:t>
      </w:r>
      <w:r w:rsidR="00897FF1">
        <w:t xml:space="preserve">e.g. </w:t>
      </w:r>
      <w:r w:rsidR="00897FF1" w:rsidRPr="00D85605">
        <w:t xml:space="preserve">not just </w:t>
      </w:r>
      <w:r w:rsidR="00897FF1">
        <w:t>a</w:t>
      </w:r>
      <w:r w:rsidR="00897FF1" w:rsidRPr="00D85605">
        <w:t xml:space="preserve"> </w:t>
      </w:r>
      <w:r w:rsidR="00D37DF1">
        <w:t>w</w:t>
      </w:r>
      <w:r w:rsidR="00897FF1" w:rsidRPr="00D85605">
        <w:t xml:space="preserve">eb address) </w:t>
      </w:r>
      <w:r w:rsidRPr="00D85605">
        <w:t>both on the page and in the list of references at the end of the investigation.</w:t>
      </w:r>
    </w:p>
    <w:p w:rsidR="00702DA1" w:rsidRDefault="004270C6" w:rsidP="00D85605">
      <w:pPr>
        <w:pStyle w:val="BodyText1"/>
      </w:pPr>
      <w:r w:rsidRPr="00D85605">
        <w:t xml:space="preserve">In some </w:t>
      </w:r>
      <w:r w:rsidR="00897FF1">
        <w:t>i</w:t>
      </w:r>
      <w:r w:rsidRPr="00D85605">
        <w:t>nvestigation</w:t>
      </w:r>
      <w:r w:rsidR="00702DA1">
        <w:t>s,</w:t>
      </w:r>
      <w:r w:rsidRPr="00D85605">
        <w:t xml:space="preserve"> students had attached appendices, surveys, extra tables</w:t>
      </w:r>
      <w:r w:rsidR="00897FF1">
        <w:t>,</w:t>
      </w:r>
      <w:r w:rsidRPr="00D85605">
        <w:t xml:space="preserve"> and data</w:t>
      </w:r>
      <w:r w:rsidR="00897FF1">
        <w:t>,</w:t>
      </w:r>
      <w:r w:rsidRPr="00D85605">
        <w:t xml:space="preserve"> </w:t>
      </w:r>
      <w:r w:rsidR="00317A37">
        <w:t xml:space="preserve">a practice </w:t>
      </w:r>
      <w:r w:rsidRPr="00D85605">
        <w:t xml:space="preserve">which is not required or recommended. This </w:t>
      </w:r>
      <w:r w:rsidR="00897FF1">
        <w:t xml:space="preserve">material </w:t>
      </w:r>
      <w:r w:rsidRPr="00D85605">
        <w:t xml:space="preserve">added to the bulk of the </w:t>
      </w:r>
      <w:r w:rsidR="007A3812">
        <w:t>investigation</w:t>
      </w:r>
      <w:r w:rsidRPr="00D85605">
        <w:t xml:space="preserve"> and was not considered in the marking process. It was pleasing to note</w:t>
      </w:r>
      <w:r w:rsidR="00311741">
        <w:t>, however,</w:t>
      </w:r>
      <w:r w:rsidRPr="00D85605">
        <w:t xml:space="preserve"> </w:t>
      </w:r>
      <w:r w:rsidR="00897FF1">
        <w:t xml:space="preserve">that </w:t>
      </w:r>
      <w:r w:rsidRPr="00D85605">
        <w:t>th</w:t>
      </w:r>
      <w:r w:rsidR="00317A37">
        <w:t>is</w:t>
      </w:r>
      <w:r w:rsidRPr="00D85605">
        <w:t xml:space="preserve"> </w:t>
      </w:r>
      <w:r w:rsidR="00897FF1">
        <w:t>extra</w:t>
      </w:r>
      <w:r w:rsidR="00317A37">
        <w:t xml:space="preserve"> material</w:t>
      </w:r>
      <w:r w:rsidR="00897FF1">
        <w:t xml:space="preserve"> </w:t>
      </w:r>
      <w:r w:rsidR="00317A37">
        <w:t>is</w:t>
      </w:r>
      <w:r w:rsidRPr="00D85605">
        <w:t xml:space="preserve"> on the decline.</w:t>
      </w:r>
    </w:p>
    <w:p w:rsidR="004270C6" w:rsidRPr="00D85605" w:rsidRDefault="00317A37" w:rsidP="00D85605">
      <w:pPr>
        <w:pStyle w:val="BodyText1"/>
      </w:pPr>
      <w:r>
        <w:t>T</w:t>
      </w:r>
      <w:r w:rsidR="00897FF1">
        <w:t xml:space="preserve">here has been a </w:t>
      </w:r>
      <w:r w:rsidR="004270C6" w:rsidRPr="00D85605">
        <w:t xml:space="preserve">decrease in investigations </w:t>
      </w:r>
      <w:r>
        <w:t>which</w:t>
      </w:r>
      <w:r w:rsidR="004270C6" w:rsidRPr="00D85605">
        <w:t xml:space="preserve"> include </w:t>
      </w:r>
      <w:r w:rsidR="00702DA1">
        <w:t xml:space="preserve">a </w:t>
      </w:r>
      <w:r w:rsidR="004270C6" w:rsidRPr="00D85605">
        <w:t xml:space="preserve">large amount of text in tables and graphs </w:t>
      </w:r>
      <w:r>
        <w:t>that</w:t>
      </w:r>
      <w:r w:rsidR="004270C6" w:rsidRPr="00D85605">
        <w:t xml:space="preserve"> </w:t>
      </w:r>
      <w:r>
        <w:t>is</w:t>
      </w:r>
      <w:r w:rsidR="00702DA1">
        <w:t xml:space="preserve"> not</w:t>
      </w:r>
      <w:r w:rsidR="004270C6" w:rsidRPr="00D85605">
        <w:t xml:space="preserve"> factored into the word</w:t>
      </w:r>
      <w:r w:rsidR="00897FF1">
        <w:t>-</w:t>
      </w:r>
      <w:r w:rsidR="004270C6" w:rsidRPr="00D85605">
        <w:t xml:space="preserve">count. Students are </w:t>
      </w:r>
      <w:r w:rsidR="00702DA1">
        <w:t xml:space="preserve">correctly </w:t>
      </w:r>
      <w:r w:rsidR="004270C6" w:rsidRPr="00D85605">
        <w:t xml:space="preserve">discussing and referring to the information being presented in tables and graphs to help support the investigation. Text boxes </w:t>
      </w:r>
      <w:r w:rsidR="00702DA1">
        <w:t xml:space="preserve">and tables </w:t>
      </w:r>
      <w:r w:rsidR="004270C6" w:rsidRPr="00D85605">
        <w:t xml:space="preserve">are still prevalent, some having a considerable amount of information. Where this </w:t>
      </w:r>
      <w:r>
        <w:t xml:space="preserve">information </w:t>
      </w:r>
      <w:r w:rsidR="004270C6" w:rsidRPr="00D85605">
        <w:t>was discussed in the body of the work, students achieved greater success.</w:t>
      </w:r>
    </w:p>
    <w:p w:rsidR="00694512" w:rsidRDefault="004270C6">
      <w:pPr>
        <w:pStyle w:val="BodyText1"/>
        <w:keepNext/>
        <w:rPr>
          <w:i/>
        </w:rPr>
      </w:pPr>
      <w:r w:rsidRPr="00D85605">
        <w:rPr>
          <w:i/>
        </w:rPr>
        <w:lastRenderedPageBreak/>
        <w:t>ICA3: Application of literacy and numeracy skills, and use of appropriate terminology</w:t>
      </w:r>
    </w:p>
    <w:p w:rsidR="004270C6" w:rsidRPr="00D85605" w:rsidRDefault="004270C6" w:rsidP="004270C6">
      <w:pPr>
        <w:pStyle w:val="BodyText1"/>
      </w:pPr>
      <w:r w:rsidRPr="00D85605">
        <w:t xml:space="preserve">Many of the investigations were well structured and logical, with </w:t>
      </w:r>
      <w:r w:rsidR="00702DA1">
        <w:t xml:space="preserve">a </w:t>
      </w:r>
      <w:r w:rsidRPr="00D85605">
        <w:t xml:space="preserve">clear introduction, </w:t>
      </w:r>
      <w:r w:rsidR="00702DA1">
        <w:t xml:space="preserve">a </w:t>
      </w:r>
      <w:r w:rsidRPr="00D85605">
        <w:t>discussion of findings, and conclusions. High-level investigations used strong persuasive writing skills throughout the text.</w:t>
      </w:r>
    </w:p>
    <w:p w:rsidR="004270C6" w:rsidRPr="00D85605" w:rsidRDefault="00702DA1" w:rsidP="004270C6">
      <w:pPr>
        <w:pStyle w:val="BodyText1"/>
      </w:pPr>
      <w:r>
        <w:t>Students should be reminded that</w:t>
      </w:r>
      <w:r w:rsidR="004270C6" w:rsidRPr="00D85605">
        <w:t xml:space="preserve"> the </w:t>
      </w:r>
      <w:r w:rsidR="00897FF1">
        <w:t>i</w:t>
      </w:r>
      <w:r w:rsidR="004270C6" w:rsidRPr="00D85605">
        <w:t xml:space="preserve">nvestigation is a formal piece of writing, </w:t>
      </w:r>
      <w:r>
        <w:t>and</w:t>
      </w:r>
      <w:r w:rsidR="004270C6" w:rsidRPr="00D85605">
        <w:t xml:space="preserve"> </w:t>
      </w:r>
      <w:r w:rsidR="00317A37">
        <w:t xml:space="preserve">they </w:t>
      </w:r>
      <w:r w:rsidR="004270C6" w:rsidRPr="00D85605">
        <w:t>are encouraged to use formal language</w:t>
      </w:r>
      <w:r w:rsidR="006976E0">
        <w:t>. Students should avoid</w:t>
      </w:r>
      <w:r w:rsidR="004270C6" w:rsidRPr="00D85605">
        <w:t xml:space="preserve"> colloquialisms such as ‘kids’, and slang.</w:t>
      </w:r>
    </w:p>
    <w:p w:rsidR="004270C6" w:rsidRPr="00D85605" w:rsidRDefault="004270C6" w:rsidP="004270C6">
      <w:pPr>
        <w:pStyle w:val="BodyText1"/>
      </w:pPr>
      <w:r w:rsidRPr="00D85605">
        <w:t>Literacy continues to improve with the majority of student investigations. The majority of students wrote with a clear use of appropriate terminology, although those in the lower grade bands tended to have a less consistent approach</w:t>
      </w:r>
      <w:r w:rsidR="00897FF1">
        <w:t xml:space="preserve"> and</w:t>
      </w:r>
      <w:r w:rsidRPr="00D85605">
        <w:t xml:space="preserve"> less formal writing skills</w:t>
      </w:r>
      <w:r w:rsidR="00897FF1">
        <w:t>,</w:t>
      </w:r>
      <w:r w:rsidRPr="00D85605">
        <w:t xml:space="preserve"> and sometimes their writing was more </w:t>
      </w:r>
      <w:r w:rsidR="0070134A">
        <w:t>conversational</w:t>
      </w:r>
      <w:r w:rsidR="007A285A">
        <w:t>.</w:t>
      </w:r>
    </w:p>
    <w:p w:rsidR="004E2E4A" w:rsidRDefault="00FF3092" w:rsidP="00D85605">
      <w:pPr>
        <w:pStyle w:val="BodyText1"/>
      </w:pPr>
      <w:r>
        <w:t xml:space="preserve">Numeracy skills were </w:t>
      </w:r>
      <w:r w:rsidR="004270C6" w:rsidRPr="00D85605">
        <w:t xml:space="preserve">particularly evident in </w:t>
      </w:r>
      <w:r>
        <w:t xml:space="preserve">the </w:t>
      </w:r>
      <w:r w:rsidR="004270C6" w:rsidRPr="00D85605">
        <w:t>presentation of graphs</w:t>
      </w:r>
      <w:r w:rsidR="00A05054">
        <w:t xml:space="preserve"> and statistics</w:t>
      </w:r>
      <w:r w:rsidR="004270C6" w:rsidRPr="00D85605">
        <w:t>. The clearest graphs (particularly the pie charts) had percentages written beside the colour representations. The analysis</w:t>
      </w:r>
      <w:r w:rsidR="00A05054">
        <w:t xml:space="preserve"> and interpretation </w:t>
      </w:r>
      <w:r w:rsidR="004270C6" w:rsidRPr="00D85605">
        <w:t xml:space="preserve">of </w:t>
      </w:r>
      <w:r w:rsidR="00A05054">
        <w:t xml:space="preserve">the </w:t>
      </w:r>
      <w:r w:rsidR="004270C6" w:rsidRPr="00D85605">
        <w:t>findings then referred accurately to these numbers and critically discussed and debated their significance.</w:t>
      </w:r>
    </w:p>
    <w:p w:rsidR="004270C6" w:rsidRPr="00D85605" w:rsidRDefault="004270C6" w:rsidP="00D85605">
      <w:pPr>
        <w:pStyle w:val="BodyText1"/>
        <w:rPr>
          <w:i/>
        </w:rPr>
      </w:pPr>
      <w:r w:rsidRPr="00D85605">
        <w:rPr>
          <w:i/>
        </w:rPr>
        <w:t>E4: Evaluation of contemporary trends and/or issues related to child development in different settings</w:t>
      </w:r>
      <w:r w:rsidR="0013079E">
        <w:rPr>
          <w:i/>
        </w:rPr>
        <w:t>.</w:t>
      </w:r>
    </w:p>
    <w:p w:rsidR="004270C6" w:rsidRPr="00D85605" w:rsidRDefault="004270C6" w:rsidP="00D85605">
      <w:pPr>
        <w:pStyle w:val="BodyText1"/>
      </w:pPr>
      <w:r w:rsidRPr="00D85605">
        <w:t xml:space="preserve">Similarly to the analysis component of this task, </w:t>
      </w:r>
      <w:r w:rsidR="00A05054">
        <w:t>higher</w:t>
      </w:r>
      <w:r w:rsidR="00897FF1">
        <w:t>-</w:t>
      </w:r>
      <w:r w:rsidR="00A05054">
        <w:t xml:space="preserve">achieving </w:t>
      </w:r>
      <w:r w:rsidR="007A3812">
        <w:t>investigations</w:t>
      </w:r>
      <w:r w:rsidRPr="00D85605">
        <w:t xml:space="preserve"> showed evidence of continual evaluation throughout the course of the investigation</w:t>
      </w:r>
      <w:r w:rsidR="00897FF1">
        <w:t>,</w:t>
      </w:r>
      <w:r w:rsidRPr="00D85605">
        <w:t xml:space="preserve"> </w:t>
      </w:r>
      <w:r w:rsidR="00A05054">
        <w:t xml:space="preserve">with a </w:t>
      </w:r>
      <w:r w:rsidRPr="00D85605">
        <w:t>summ</w:t>
      </w:r>
      <w:r w:rsidR="00A05054">
        <w:t>ation</w:t>
      </w:r>
      <w:r w:rsidRPr="00D85605">
        <w:t xml:space="preserve"> in the concluding comments. Reasoned arguments which were well supported with accurate and relevant evidence were used effectively in the best </w:t>
      </w:r>
      <w:r w:rsidR="00897FF1">
        <w:t>investigations</w:t>
      </w:r>
      <w:r w:rsidRPr="00D85605">
        <w:t xml:space="preserve"> to draw the topic question or hypothesis to a clear, concise </w:t>
      </w:r>
      <w:r w:rsidR="0070134A">
        <w:t>conclusion.</w:t>
      </w:r>
      <w:r w:rsidRPr="00D85605">
        <w:t xml:space="preserve"> Students were less likely to be able to evaluate a trend, but could discuss children’s growth and development.</w:t>
      </w:r>
    </w:p>
    <w:p w:rsidR="004270C6" w:rsidRPr="00D85605" w:rsidRDefault="004270C6" w:rsidP="00D85605">
      <w:pPr>
        <w:pStyle w:val="BodyText1"/>
      </w:pPr>
      <w:r w:rsidRPr="00D85605">
        <w:t xml:space="preserve">To add to this, the formation of a clear and strong research question undoubtedly helps </w:t>
      </w:r>
      <w:r w:rsidR="00C5333D">
        <w:t>students achieve well in relation to this specific feature</w:t>
      </w:r>
      <w:r w:rsidR="00A05054">
        <w:t>.</w:t>
      </w:r>
      <w:r w:rsidRPr="00D85605">
        <w:t xml:space="preserve"> Well-constructed questions encourage</w:t>
      </w:r>
      <w:r w:rsidR="00D45769">
        <w:t>d</w:t>
      </w:r>
      <w:r w:rsidRPr="00D85605">
        <w:t xml:space="preserve"> and invite</w:t>
      </w:r>
      <w:r w:rsidR="00D45769">
        <w:t>d</w:t>
      </w:r>
      <w:r w:rsidRPr="00D85605">
        <w:t xml:space="preserve"> the student</w:t>
      </w:r>
      <w:r w:rsidR="00C5333D">
        <w:t>s</w:t>
      </w:r>
      <w:r w:rsidRPr="00D85605">
        <w:t xml:space="preserve"> to evaluate and to make assessments or judg</w:t>
      </w:r>
      <w:r w:rsidR="00627DFC">
        <w:t>e</w:t>
      </w:r>
      <w:r w:rsidRPr="00D85605">
        <w:t xml:space="preserve">ments. </w:t>
      </w:r>
      <w:r w:rsidR="00A05054">
        <w:t xml:space="preserve">Questions which </w:t>
      </w:r>
      <w:r w:rsidRPr="00D85605">
        <w:t>includ</w:t>
      </w:r>
      <w:r w:rsidR="00A05054">
        <w:t xml:space="preserve">ed </w:t>
      </w:r>
      <w:r w:rsidR="00D45769">
        <w:t>statements such as</w:t>
      </w:r>
      <w:r w:rsidRPr="00D85605">
        <w:t xml:space="preserve"> </w:t>
      </w:r>
      <w:r w:rsidR="00897FF1">
        <w:t>‘</w:t>
      </w:r>
      <w:r w:rsidRPr="00D85605">
        <w:t>To what extent</w:t>
      </w:r>
      <w:r w:rsidR="00897FF1">
        <w:t xml:space="preserve"> </w:t>
      </w:r>
      <w:r w:rsidRPr="00D85605">
        <w:t>…</w:t>
      </w:r>
      <w:r w:rsidR="00897FF1">
        <w:t>’</w:t>
      </w:r>
      <w:r w:rsidR="00330B32">
        <w:t>,</w:t>
      </w:r>
      <w:r w:rsidR="00897FF1">
        <w:t xml:space="preserve"> ‘</w:t>
      </w:r>
      <w:r w:rsidRPr="00D85605">
        <w:t>How significant</w:t>
      </w:r>
      <w:r w:rsidR="00897FF1">
        <w:t xml:space="preserve"> </w:t>
      </w:r>
      <w:r w:rsidRPr="00D85605">
        <w:t>…</w:t>
      </w:r>
      <w:r w:rsidR="00897FF1">
        <w:t>’</w:t>
      </w:r>
      <w:r w:rsidR="00330B32">
        <w:t>,</w:t>
      </w:r>
      <w:r w:rsidR="00897FF1">
        <w:t xml:space="preserve"> and ‘</w:t>
      </w:r>
      <w:r w:rsidRPr="00D85605">
        <w:t>How important</w:t>
      </w:r>
      <w:r w:rsidR="00897FF1">
        <w:t xml:space="preserve"> </w:t>
      </w:r>
      <w:r w:rsidRPr="00D85605">
        <w:t>…</w:t>
      </w:r>
      <w:r w:rsidR="00897FF1">
        <w:t>’</w:t>
      </w:r>
      <w:r w:rsidR="00D45769" w:rsidRPr="00D45769">
        <w:t xml:space="preserve"> </w:t>
      </w:r>
      <w:r w:rsidR="00D45769">
        <w:t>in</w:t>
      </w:r>
      <w:r w:rsidR="00C5333D">
        <w:t>duced</w:t>
      </w:r>
      <w:r w:rsidR="00D45769">
        <w:t xml:space="preserve"> students to be considered in their evaluations by weighing up factors or perspectives.</w:t>
      </w:r>
      <w:r w:rsidR="00D45769" w:rsidRPr="00D85605" w:rsidDel="00D45769">
        <w:t xml:space="preserve"> </w:t>
      </w:r>
      <w:r w:rsidRPr="00D85605">
        <w:t xml:space="preserve">Topics with well-constructed focus questions assisted students to stay focused on the topic and to then </w:t>
      </w:r>
      <w:r w:rsidR="00D45769">
        <w:t xml:space="preserve">draw </w:t>
      </w:r>
      <w:r w:rsidRPr="00D85605">
        <w:t>highly relevant conclusions. Students who provided an in-depth evaluation of the issue throughout and in the con</w:t>
      </w:r>
      <w:bookmarkStart w:id="0" w:name="_GoBack"/>
      <w:bookmarkEnd w:id="0"/>
      <w:r w:rsidRPr="00D85605">
        <w:t>clusion tended to achieve higher grade</w:t>
      </w:r>
      <w:r w:rsidR="006504DA">
        <w:t>s</w:t>
      </w:r>
      <w:r w:rsidRPr="00D85605">
        <w:t>.</w:t>
      </w:r>
    </w:p>
    <w:p w:rsidR="004270C6" w:rsidRPr="00D85605" w:rsidRDefault="004270C6" w:rsidP="00D85605">
      <w:pPr>
        <w:pStyle w:val="BodyText1"/>
      </w:pPr>
      <w:r w:rsidRPr="00D85605">
        <w:t>In higher</w:t>
      </w:r>
      <w:r w:rsidR="00330B32">
        <w:t>-</w:t>
      </w:r>
      <w:r w:rsidRPr="00D85605">
        <w:t xml:space="preserve">achieving </w:t>
      </w:r>
      <w:r w:rsidR="00330B32">
        <w:t>i</w:t>
      </w:r>
      <w:r w:rsidRPr="00D85605">
        <w:t>nvestigation</w:t>
      </w:r>
      <w:r w:rsidR="00330B32">
        <w:t>s,</w:t>
      </w:r>
      <w:r w:rsidRPr="00D85605">
        <w:t xml:space="preserve"> students demonstrated depth and evidence to their closing statements to form a stronger conclusion.</w:t>
      </w:r>
    </w:p>
    <w:p w:rsidR="009578A4" w:rsidRPr="000B51DE" w:rsidRDefault="009578A4" w:rsidP="00D85605">
      <w:pPr>
        <w:pStyle w:val="Heading2"/>
      </w:pPr>
      <w:r>
        <w:t>Operational Advice</w:t>
      </w:r>
    </w:p>
    <w:p w:rsidR="009578A4" w:rsidRDefault="009578A4" w:rsidP="00D85605">
      <w:pPr>
        <w:pStyle w:val="BodyText1"/>
      </w:pPr>
      <w:r>
        <w:t>School assessment tasks are set and marked by teachers. Teachers’ assessment decisions are reviewed by moderators. Teacher grades/marks should be evident on all student school assessment work.</w:t>
      </w:r>
    </w:p>
    <w:p w:rsidR="004F5E8E" w:rsidRDefault="004F5E8E" w:rsidP="00D85605">
      <w:pPr>
        <w:pStyle w:val="BodyText1"/>
      </w:pPr>
      <w:r w:rsidRPr="00855DDC">
        <w:t xml:space="preserve">Teachers </w:t>
      </w:r>
      <w:r w:rsidR="0070134A">
        <w:t>should use current perf</w:t>
      </w:r>
      <w:r w:rsidR="007A285A">
        <w:t>ormance</w:t>
      </w:r>
      <w:r w:rsidR="0070134A">
        <w:t xml:space="preserve"> st</w:t>
      </w:r>
      <w:r w:rsidR="007A285A">
        <w:t>andards</w:t>
      </w:r>
      <w:r w:rsidR="0070134A">
        <w:t xml:space="preserve"> when making assess</w:t>
      </w:r>
      <w:r w:rsidR="007A285A">
        <w:t>ment</w:t>
      </w:r>
      <w:r w:rsidR="0070134A">
        <w:t xml:space="preserve"> decisions</w:t>
      </w:r>
      <w:r w:rsidR="007A285A">
        <w:t>.</w:t>
      </w:r>
      <w:r w:rsidR="00311741">
        <w:t xml:space="preserve"> </w:t>
      </w:r>
      <w:r w:rsidR="00D45769">
        <w:t xml:space="preserve">Teachers are </w:t>
      </w:r>
      <w:r w:rsidR="007A285A">
        <w:t xml:space="preserve">strongly </w:t>
      </w:r>
      <w:r w:rsidR="00D45769">
        <w:t>encouraged to e</w:t>
      </w:r>
      <w:r w:rsidR="009578A4" w:rsidRPr="00855DDC">
        <w:t>nsure</w:t>
      </w:r>
      <w:r>
        <w:t xml:space="preserve"> th</w:t>
      </w:r>
      <w:r w:rsidR="00330B32">
        <w:t>at the</w:t>
      </w:r>
      <w:r w:rsidR="009578A4" w:rsidRPr="00855DDC">
        <w:t xml:space="preserve"> </w:t>
      </w:r>
      <w:r w:rsidR="00330B32">
        <w:t>learning and assessment plan (</w:t>
      </w:r>
      <w:r w:rsidR="009578A4" w:rsidRPr="00855DDC">
        <w:t>LAP</w:t>
      </w:r>
      <w:r w:rsidR="00330B32">
        <w:t>)</w:t>
      </w:r>
      <w:r w:rsidR="009578A4" w:rsidRPr="00855DDC">
        <w:t xml:space="preserve"> and assessment tasks have been updated to use </w:t>
      </w:r>
      <w:r>
        <w:t>current performance standards</w:t>
      </w:r>
      <w:r w:rsidR="009578A4" w:rsidRPr="00855DDC">
        <w:t>.</w:t>
      </w:r>
    </w:p>
    <w:p w:rsidR="004F5E8E" w:rsidRDefault="004F5E8E" w:rsidP="00D85605">
      <w:pPr>
        <w:pStyle w:val="BodyText1"/>
      </w:pPr>
      <w:r>
        <w:lastRenderedPageBreak/>
        <w:t>Difficulties arose when the marks on the teacher</w:t>
      </w:r>
      <w:r w:rsidR="00C5333D">
        <w:t>’</w:t>
      </w:r>
      <w:r>
        <w:t>s mark sheet did not match the results submitted</w:t>
      </w:r>
      <w:r w:rsidR="0070134A">
        <w:t xml:space="preserve"> electr</w:t>
      </w:r>
      <w:r w:rsidR="007A285A">
        <w:t>onically</w:t>
      </w:r>
      <w:r>
        <w:t xml:space="preserve"> to </w:t>
      </w:r>
      <w:r w:rsidR="007A285A">
        <w:t xml:space="preserve">the </w:t>
      </w:r>
      <w:r>
        <w:t>SACE</w:t>
      </w:r>
      <w:r w:rsidR="007A285A">
        <w:t xml:space="preserve"> Board</w:t>
      </w:r>
      <w:r>
        <w:t xml:space="preserve">. </w:t>
      </w:r>
      <w:r w:rsidR="007A285A">
        <w:t>T</w:t>
      </w:r>
      <w:r w:rsidR="0070134A">
        <w:t xml:space="preserve">eachers </w:t>
      </w:r>
      <w:r w:rsidR="007A285A">
        <w:t xml:space="preserve">should </w:t>
      </w:r>
      <w:r w:rsidR="0070134A">
        <w:t>carefully ch</w:t>
      </w:r>
      <w:r w:rsidR="007A285A">
        <w:t>ec</w:t>
      </w:r>
      <w:r w:rsidR="0070134A">
        <w:t xml:space="preserve">k </w:t>
      </w:r>
      <w:r w:rsidR="007A285A">
        <w:t xml:space="preserve">the </w:t>
      </w:r>
      <w:r w:rsidR="0070134A">
        <w:t>accuracy of grades s</w:t>
      </w:r>
      <w:r w:rsidR="007A285A">
        <w:t>u</w:t>
      </w:r>
      <w:r w:rsidR="0070134A">
        <w:t>bmit</w:t>
      </w:r>
      <w:r w:rsidR="007A285A">
        <w:t>ted</w:t>
      </w:r>
      <w:r w:rsidR="0070134A">
        <w:t xml:space="preserve"> to </w:t>
      </w:r>
      <w:r w:rsidR="007A285A">
        <w:t>the SACE</w:t>
      </w:r>
      <w:r w:rsidR="0070134A">
        <w:t xml:space="preserve"> </w:t>
      </w:r>
      <w:r w:rsidR="007A285A">
        <w:t>Board</w:t>
      </w:r>
      <w:r w:rsidR="0070134A">
        <w:t xml:space="preserve">. </w:t>
      </w:r>
      <w:r w:rsidR="007A285A">
        <w:t xml:space="preserve">Teachers </w:t>
      </w:r>
      <w:r w:rsidR="0070134A">
        <w:t>sh</w:t>
      </w:r>
      <w:r w:rsidR="007A285A">
        <w:t>oul</w:t>
      </w:r>
      <w:r w:rsidR="0070134A">
        <w:t>d ensure that evidence presented for moder</w:t>
      </w:r>
      <w:r w:rsidR="007A285A">
        <w:t>ation</w:t>
      </w:r>
      <w:r w:rsidR="0070134A">
        <w:t xml:space="preserve"> reflects the final grade.</w:t>
      </w:r>
    </w:p>
    <w:p w:rsidR="004F5E8E" w:rsidRDefault="009578A4" w:rsidP="00D85605">
      <w:pPr>
        <w:pStyle w:val="BodyText1"/>
      </w:pPr>
      <w:r w:rsidRPr="00855DDC">
        <w:t xml:space="preserve">Packaging has improved, </w:t>
      </w:r>
      <w:r w:rsidR="00330B32">
        <w:t xml:space="preserve">and </w:t>
      </w:r>
      <w:r w:rsidRPr="00855DDC">
        <w:t xml:space="preserve">most </w:t>
      </w:r>
      <w:r w:rsidR="00330B32">
        <w:t xml:space="preserve">packages </w:t>
      </w:r>
      <w:r w:rsidRPr="00855DDC">
        <w:t xml:space="preserve">allowed for easy access of student samples during the moderation process. It would be helpful if </w:t>
      </w:r>
      <w:r w:rsidR="00330B32">
        <w:t>each</w:t>
      </w:r>
      <w:r w:rsidRPr="00855DDC">
        <w:t xml:space="preserve"> student</w:t>
      </w:r>
      <w:r w:rsidR="00330B32">
        <w:t>’</w:t>
      </w:r>
      <w:r w:rsidRPr="00855DDC">
        <w:t xml:space="preserve">s SACE </w:t>
      </w:r>
      <w:r w:rsidR="00330B32">
        <w:t xml:space="preserve">registration </w:t>
      </w:r>
      <w:r w:rsidRPr="00855DDC">
        <w:t>number was clearly provided on the cover page/first page of each assessment task.</w:t>
      </w:r>
      <w:r w:rsidR="004F5E8E">
        <w:t xml:space="preserve"> </w:t>
      </w:r>
      <w:r w:rsidR="004F5E8E" w:rsidRPr="00855DDC">
        <w:t xml:space="preserve">All teachers should include </w:t>
      </w:r>
      <w:r w:rsidR="00330B32">
        <w:t>LAPs</w:t>
      </w:r>
      <w:r w:rsidR="004F5E8E" w:rsidRPr="00855DDC">
        <w:t>, a copy of the task sheets</w:t>
      </w:r>
      <w:r w:rsidR="00330B32">
        <w:t>,</w:t>
      </w:r>
      <w:r w:rsidR="004F5E8E" w:rsidRPr="00855DDC">
        <w:t xml:space="preserve"> and</w:t>
      </w:r>
      <w:r w:rsidR="00C5333D">
        <w:t>,</w:t>
      </w:r>
      <w:r w:rsidR="00C5333D" w:rsidRPr="00855DDC">
        <w:t xml:space="preserve"> if necessary</w:t>
      </w:r>
      <w:r w:rsidR="00C5333D">
        <w:t>,</w:t>
      </w:r>
      <w:r w:rsidR="00C5333D" w:rsidRPr="00855DDC">
        <w:t xml:space="preserve"> </w:t>
      </w:r>
      <w:proofErr w:type="gramStart"/>
      <w:r w:rsidR="004F5E8E" w:rsidRPr="00855DDC">
        <w:t>a Variation</w:t>
      </w:r>
      <w:r w:rsidR="00330B32">
        <w:t>s</w:t>
      </w:r>
      <w:proofErr w:type="gramEnd"/>
      <w:r w:rsidR="00330B32">
        <w:t xml:space="preserve"> — Moderation Materials</w:t>
      </w:r>
      <w:r w:rsidR="004F5E8E" w:rsidRPr="00855DDC">
        <w:t xml:space="preserve"> form.</w:t>
      </w:r>
    </w:p>
    <w:p w:rsidR="004F5E8E" w:rsidRDefault="004F5E8E" w:rsidP="00D85605">
      <w:pPr>
        <w:pStyle w:val="BodyText1"/>
      </w:pPr>
      <w:r w:rsidRPr="00855DDC">
        <w:t>When packaging student work for moderation, it would be helpful to separate the two assessment types</w:t>
      </w:r>
      <w:r w:rsidR="00330B32">
        <w:t>,</w:t>
      </w:r>
      <w:r w:rsidRPr="00855DDC">
        <w:t xml:space="preserve"> </w:t>
      </w:r>
      <w:r w:rsidR="00330B32">
        <w:t>the p</w:t>
      </w:r>
      <w:r>
        <w:t xml:space="preserve">ractical </w:t>
      </w:r>
      <w:r w:rsidR="00330B32">
        <w:t>a</w:t>
      </w:r>
      <w:r>
        <w:t xml:space="preserve">ctivity from the </w:t>
      </w:r>
      <w:r w:rsidR="00330B32">
        <w:t>g</w:t>
      </w:r>
      <w:r w:rsidRPr="00855DDC">
        <w:t xml:space="preserve">roup </w:t>
      </w:r>
      <w:r w:rsidR="00330B32">
        <w:t>a</w:t>
      </w:r>
      <w:r w:rsidRPr="00855DDC">
        <w:t>ctivity</w:t>
      </w:r>
      <w:r>
        <w:t>, and e</w:t>
      </w:r>
      <w:r w:rsidRPr="00855DDC">
        <w:t xml:space="preserve">nsure </w:t>
      </w:r>
      <w:r w:rsidR="00311741">
        <w:t xml:space="preserve">that </w:t>
      </w:r>
      <w:r w:rsidRPr="00855DDC">
        <w:t xml:space="preserve">each assessment task </w:t>
      </w:r>
      <w:r w:rsidR="00205EDF">
        <w:t>is</w:t>
      </w:r>
      <w:r w:rsidRPr="00855DDC">
        <w:t xml:space="preserve"> securely </w:t>
      </w:r>
      <w:r w:rsidR="00205EDF">
        <w:t>ass</w:t>
      </w:r>
      <w:r w:rsidR="00311741">
        <w:t>e</w:t>
      </w:r>
      <w:r w:rsidR="00205EDF">
        <w:t>mbled</w:t>
      </w:r>
      <w:r w:rsidRPr="00855DDC">
        <w:t xml:space="preserve"> (e</w:t>
      </w:r>
      <w:r w:rsidR="00330B32">
        <w:t>.</w:t>
      </w:r>
      <w:r w:rsidRPr="00855DDC">
        <w:t xml:space="preserve">g. </w:t>
      </w:r>
      <w:r w:rsidR="00330B32">
        <w:t>s</w:t>
      </w:r>
      <w:r w:rsidRPr="00855DDC">
        <w:t>tapled) so they don’t come apart</w:t>
      </w:r>
      <w:r>
        <w:t xml:space="preserve">. </w:t>
      </w:r>
      <w:r w:rsidRPr="00855DDC">
        <w:t>For ease of reviewing student work</w:t>
      </w:r>
      <w:r w:rsidR="00330B32">
        <w:t>,</w:t>
      </w:r>
      <w:r w:rsidRPr="00855DDC">
        <w:t xml:space="preserve"> size 10</w:t>
      </w:r>
      <w:r w:rsidR="00C5333D">
        <w:t>–</w:t>
      </w:r>
      <w:r w:rsidRPr="00855DDC">
        <w:t>12 font is recommended</w:t>
      </w:r>
      <w:r>
        <w:t xml:space="preserve">. </w:t>
      </w:r>
      <w:r w:rsidR="00330B32">
        <w:t>There is n</w:t>
      </w:r>
      <w:r>
        <w:t>o need for plastic sleeves or folders.</w:t>
      </w:r>
    </w:p>
    <w:p w:rsidR="009578A4" w:rsidRDefault="009578A4" w:rsidP="00D85605">
      <w:pPr>
        <w:pStyle w:val="BodyText1"/>
      </w:pPr>
      <w:r w:rsidRPr="00855DDC">
        <w:t>It is not necessary to include appendices</w:t>
      </w:r>
      <w:r w:rsidR="00330B32">
        <w:t>;</w:t>
      </w:r>
      <w:r w:rsidRPr="00855DDC">
        <w:t xml:space="preserve"> they become a distractor and are not part of the student evidence when </w:t>
      </w:r>
      <w:r w:rsidRPr="00093B70">
        <w:t>c</w:t>
      </w:r>
      <w:r w:rsidR="00093B70" w:rsidRPr="00093B70">
        <w:t>onfirming</w:t>
      </w:r>
      <w:r w:rsidRPr="00093B70">
        <w:t xml:space="preserve"> </w:t>
      </w:r>
      <w:r w:rsidRPr="00855DDC">
        <w:t>grade</w:t>
      </w:r>
      <w:r w:rsidR="00330B32">
        <w:t>s</w:t>
      </w:r>
      <w:r w:rsidRPr="00855DDC">
        <w:t>.</w:t>
      </w:r>
      <w:r>
        <w:t xml:space="preserve"> </w:t>
      </w:r>
      <w:r w:rsidR="004F5E8E">
        <w:t>Furthermore, a</w:t>
      </w:r>
      <w:r w:rsidRPr="00855DDC">
        <w:t>ddi</w:t>
      </w:r>
      <w:r w:rsidR="004F5E8E">
        <w:t xml:space="preserve">tional evidence of practicals, </w:t>
      </w:r>
      <w:r w:rsidR="0013079E">
        <w:t>such as</w:t>
      </w:r>
      <w:r w:rsidRPr="00855DDC">
        <w:t xml:space="preserve"> </w:t>
      </w:r>
      <w:r w:rsidR="0013079E">
        <w:t>s</w:t>
      </w:r>
      <w:r w:rsidR="004F5E8E">
        <w:t>toryb</w:t>
      </w:r>
      <w:r w:rsidRPr="00855DDC">
        <w:t>ooks</w:t>
      </w:r>
      <w:r w:rsidR="00330B32">
        <w:t>,</w:t>
      </w:r>
      <w:r w:rsidRPr="00855DDC">
        <w:t xml:space="preserve"> </w:t>
      </w:r>
      <w:proofErr w:type="gramStart"/>
      <w:r w:rsidRPr="00855DDC">
        <w:t>are</w:t>
      </w:r>
      <w:proofErr w:type="gramEnd"/>
      <w:r w:rsidRPr="00855DDC">
        <w:t xml:space="preserve"> irrelevant to the reviewing process</w:t>
      </w:r>
      <w:r w:rsidR="00C5333D">
        <w:t>,</w:t>
      </w:r>
      <w:r w:rsidRPr="00855DDC">
        <w:t xml:space="preserve"> as all evidence should be communicated within the student</w:t>
      </w:r>
      <w:r w:rsidR="00330B32">
        <w:t>’</w:t>
      </w:r>
      <w:r w:rsidRPr="00855DDC">
        <w:t>s work or on the evidence sheet</w:t>
      </w:r>
      <w:r w:rsidR="004F5E8E">
        <w:t>.</w:t>
      </w:r>
    </w:p>
    <w:p w:rsidR="00461513" w:rsidRDefault="00461513" w:rsidP="00D85605">
      <w:pPr>
        <w:pStyle w:val="BodyText1"/>
        <w:spacing w:before="0" w:after="0"/>
      </w:pPr>
    </w:p>
    <w:p w:rsidR="009578A4" w:rsidRPr="00D85605" w:rsidRDefault="00F3406A" w:rsidP="00D85605">
      <w:pPr>
        <w:pStyle w:val="BodyText1"/>
        <w:spacing w:before="0" w:after="0"/>
      </w:pPr>
      <w:r w:rsidRPr="00D85605">
        <w:t>Child Studies</w:t>
      </w:r>
    </w:p>
    <w:p w:rsidR="009578A4" w:rsidRPr="00EF31AB" w:rsidRDefault="009578A4" w:rsidP="00D85605">
      <w:pPr>
        <w:pStyle w:val="BodyText1"/>
        <w:spacing w:before="0" w:after="0"/>
      </w:pPr>
      <w:r w:rsidRPr="00EF31AB">
        <w:t>Chief Assessor</w:t>
      </w:r>
    </w:p>
    <w:sectPr w:rsidR="009578A4" w:rsidRPr="00EF31AB" w:rsidSect="004F04AD">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41" w:rsidRDefault="00D31E41">
      <w:pPr>
        <w:spacing w:after="0" w:line="240" w:lineRule="auto"/>
      </w:pPr>
      <w:r>
        <w:separator/>
      </w:r>
    </w:p>
  </w:endnote>
  <w:endnote w:type="continuationSeparator" w:id="0">
    <w:p w:rsidR="00D31E41" w:rsidRDefault="00D3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AD" w:rsidRDefault="000641A3">
    <w:pPr>
      <w:framePr w:wrap="around" w:vAnchor="text" w:hAnchor="margin" w:xAlign="center" w:y="1"/>
    </w:pPr>
    <w:r>
      <w:fldChar w:fldCharType="begin"/>
    </w:r>
    <w:r>
      <w:instrText xml:space="preserve">PAGE  </w:instrText>
    </w:r>
    <w:r>
      <w:fldChar w:fldCharType="separate"/>
    </w:r>
    <w:r w:rsidR="004F04AD">
      <w:rPr>
        <w:noProof/>
      </w:rPr>
      <w:t>1</w:t>
    </w:r>
    <w:r>
      <w:rPr>
        <w:noProof/>
      </w:rPr>
      <w:fldChar w:fldCharType="end"/>
    </w:r>
  </w:p>
  <w:p w:rsidR="004F04AD" w:rsidRDefault="004F04A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AD" w:rsidRDefault="000641A3">
    <w:pPr>
      <w:framePr w:wrap="around" w:vAnchor="text" w:hAnchor="margin" w:xAlign="center" w:y="1"/>
    </w:pPr>
    <w:r>
      <w:fldChar w:fldCharType="begin"/>
    </w:r>
    <w:r>
      <w:instrText xml:space="preserve">PAGE  </w:instrText>
    </w:r>
    <w:r>
      <w:fldChar w:fldCharType="separate"/>
    </w:r>
    <w:r w:rsidR="004F04AD">
      <w:rPr>
        <w:noProof/>
      </w:rPr>
      <w:t>1</w:t>
    </w:r>
    <w:r>
      <w:rPr>
        <w:noProof/>
      </w:rPr>
      <w:fldChar w:fldCharType="end"/>
    </w:r>
  </w:p>
  <w:p w:rsidR="004F04AD" w:rsidRDefault="004F04AD">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AD" w:rsidRDefault="004F04AD" w:rsidP="004F04AD">
    <w:pPr>
      <w:pStyle w:val="CAFooter"/>
    </w:pPr>
    <w:r w:rsidRPr="009F3980">
      <w:t xml:space="preserve">Child Studies </w:t>
    </w:r>
    <w:r>
      <w:t>2015 Chief Assessor’s Report</w:t>
    </w:r>
    <w:r>
      <w:tab/>
    </w:r>
    <w:r w:rsidRPr="005B1FDF">
      <w:t xml:space="preserve">Page </w:t>
    </w:r>
    <w:r w:rsidR="000641A3">
      <w:fldChar w:fldCharType="begin"/>
    </w:r>
    <w:r w:rsidR="000641A3">
      <w:instrText xml:space="preserve"> PAGE </w:instrText>
    </w:r>
    <w:r w:rsidR="000641A3">
      <w:fldChar w:fldCharType="separate"/>
    </w:r>
    <w:r w:rsidR="00627DFC">
      <w:rPr>
        <w:noProof/>
      </w:rPr>
      <w:t>8</w:t>
    </w:r>
    <w:r w:rsidR="000641A3">
      <w:rPr>
        <w:noProof/>
      </w:rPr>
      <w:fldChar w:fldCharType="end"/>
    </w:r>
    <w:r w:rsidRPr="005B1FDF">
      <w:t xml:space="preserve"> of </w:t>
    </w:r>
    <w:r w:rsidR="000641A3">
      <w:fldChar w:fldCharType="begin"/>
    </w:r>
    <w:r w:rsidR="000641A3">
      <w:instrText xml:space="preserve"> NUMPAGES </w:instrText>
    </w:r>
    <w:r w:rsidR="000641A3">
      <w:fldChar w:fldCharType="separate"/>
    </w:r>
    <w:r w:rsidR="00627DFC">
      <w:rPr>
        <w:noProof/>
      </w:rPr>
      <w:t>9</w:t>
    </w:r>
    <w:r w:rsidR="000641A3">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AD" w:rsidRDefault="000641A3">
    <w:pPr>
      <w:framePr w:wrap="around" w:vAnchor="text" w:hAnchor="margin" w:xAlign="center" w:y="1"/>
    </w:pPr>
    <w:r>
      <w:fldChar w:fldCharType="begin"/>
    </w:r>
    <w:r>
      <w:instrText xml:space="preserve">PAGE  </w:instrText>
    </w:r>
    <w:r>
      <w:fldChar w:fldCharType="separate"/>
    </w:r>
    <w:r w:rsidR="004F04AD">
      <w:rPr>
        <w:noProof/>
      </w:rPr>
      <w:t>1</w:t>
    </w:r>
    <w:r>
      <w:rPr>
        <w:noProof/>
      </w:rPr>
      <w:fldChar w:fldCharType="end"/>
    </w:r>
  </w:p>
  <w:p w:rsidR="004F04AD" w:rsidRDefault="004F04AD"/>
  <w:p w:rsidR="004F04AD" w:rsidRDefault="004F04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41" w:rsidRDefault="00D31E41">
      <w:pPr>
        <w:spacing w:after="0" w:line="240" w:lineRule="auto"/>
      </w:pPr>
      <w:r>
        <w:separator/>
      </w:r>
    </w:p>
  </w:footnote>
  <w:footnote w:type="continuationSeparator" w:id="0">
    <w:p w:rsidR="00D31E41" w:rsidRDefault="00D31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AD" w:rsidRDefault="004F04A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AD" w:rsidRDefault="004F04AD">
    <w:pPr>
      <w:ind w:right="360"/>
    </w:pPr>
  </w:p>
  <w:p w:rsidR="004F04AD" w:rsidRDefault="004F04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A4"/>
    <w:rsid w:val="00037B0A"/>
    <w:rsid w:val="000641A3"/>
    <w:rsid w:val="00070914"/>
    <w:rsid w:val="00072F4D"/>
    <w:rsid w:val="00093B70"/>
    <w:rsid w:val="000A1784"/>
    <w:rsid w:val="000E53E0"/>
    <w:rsid w:val="000F7943"/>
    <w:rsid w:val="00106BA0"/>
    <w:rsid w:val="0013079E"/>
    <w:rsid w:val="00163B63"/>
    <w:rsid w:val="001863D6"/>
    <w:rsid w:val="001B333C"/>
    <w:rsid w:val="001F3A0B"/>
    <w:rsid w:val="001F5E4A"/>
    <w:rsid w:val="00205EDF"/>
    <w:rsid w:val="0024717B"/>
    <w:rsid w:val="00276C30"/>
    <w:rsid w:val="00282A37"/>
    <w:rsid w:val="002D28A6"/>
    <w:rsid w:val="00311741"/>
    <w:rsid w:val="00317A37"/>
    <w:rsid w:val="00330B32"/>
    <w:rsid w:val="00356969"/>
    <w:rsid w:val="004270C6"/>
    <w:rsid w:val="00433BDC"/>
    <w:rsid w:val="00461513"/>
    <w:rsid w:val="00466DDC"/>
    <w:rsid w:val="00471F55"/>
    <w:rsid w:val="0048489D"/>
    <w:rsid w:val="004A05EB"/>
    <w:rsid w:val="004A6D21"/>
    <w:rsid w:val="004B200E"/>
    <w:rsid w:val="004B35E0"/>
    <w:rsid w:val="004C32ED"/>
    <w:rsid w:val="004D36C0"/>
    <w:rsid w:val="004E2E4A"/>
    <w:rsid w:val="004E5AC2"/>
    <w:rsid w:val="004F04AD"/>
    <w:rsid w:val="004F5E8E"/>
    <w:rsid w:val="00503D31"/>
    <w:rsid w:val="00510920"/>
    <w:rsid w:val="00510D84"/>
    <w:rsid w:val="005351A9"/>
    <w:rsid w:val="00584233"/>
    <w:rsid w:val="005B73ED"/>
    <w:rsid w:val="005F3D58"/>
    <w:rsid w:val="00627DFC"/>
    <w:rsid w:val="006504DA"/>
    <w:rsid w:val="00657DB3"/>
    <w:rsid w:val="00694512"/>
    <w:rsid w:val="006976E0"/>
    <w:rsid w:val="006A1F1C"/>
    <w:rsid w:val="006C2AE5"/>
    <w:rsid w:val="006E0EFA"/>
    <w:rsid w:val="0070134A"/>
    <w:rsid w:val="00702DA1"/>
    <w:rsid w:val="00723667"/>
    <w:rsid w:val="007509FD"/>
    <w:rsid w:val="00750ACA"/>
    <w:rsid w:val="007606B6"/>
    <w:rsid w:val="00761606"/>
    <w:rsid w:val="007A285A"/>
    <w:rsid w:val="007A3812"/>
    <w:rsid w:val="007D16D1"/>
    <w:rsid w:val="007D3F12"/>
    <w:rsid w:val="00801419"/>
    <w:rsid w:val="00852097"/>
    <w:rsid w:val="00861ADC"/>
    <w:rsid w:val="00896227"/>
    <w:rsid w:val="00897FF1"/>
    <w:rsid w:val="008F49C1"/>
    <w:rsid w:val="009129A3"/>
    <w:rsid w:val="00924C96"/>
    <w:rsid w:val="0094407F"/>
    <w:rsid w:val="0095544E"/>
    <w:rsid w:val="009578A4"/>
    <w:rsid w:val="00972E2B"/>
    <w:rsid w:val="00992A9D"/>
    <w:rsid w:val="009A5624"/>
    <w:rsid w:val="009C2687"/>
    <w:rsid w:val="009F3980"/>
    <w:rsid w:val="00A05054"/>
    <w:rsid w:val="00A53E11"/>
    <w:rsid w:val="00A9362A"/>
    <w:rsid w:val="00A97692"/>
    <w:rsid w:val="00AB34B6"/>
    <w:rsid w:val="00AD3013"/>
    <w:rsid w:val="00AF6849"/>
    <w:rsid w:val="00B02262"/>
    <w:rsid w:val="00B26E47"/>
    <w:rsid w:val="00B4210A"/>
    <w:rsid w:val="00B54104"/>
    <w:rsid w:val="00B61708"/>
    <w:rsid w:val="00B63836"/>
    <w:rsid w:val="00B663FA"/>
    <w:rsid w:val="00B751FF"/>
    <w:rsid w:val="00BA66C1"/>
    <w:rsid w:val="00C121D6"/>
    <w:rsid w:val="00C5333D"/>
    <w:rsid w:val="00CD5CC8"/>
    <w:rsid w:val="00D059C1"/>
    <w:rsid w:val="00D31E41"/>
    <w:rsid w:val="00D37DF1"/>
    <w:rsid w:val="00D45769"/>
    <w:rsid w:val="00D8172B"/>
    <w:rsid w:val="00D85605"/>
    <w:rsid w:val="00D90FF7"/>
    <w:rsid w:val="00DA45A1"/>
    <w:rsid w:val="00DE4196"/>
    <w:rsid w:val="00EB3D3C"/>
    <w:rsid w:val="00F3406A"/>
    <w:rsid w:val="00F36613"/>
    <w:rsid w:val="00F45B22"/>
    <w:rsid w:val="00F55732"/>
    <w:rsid w:val="00FF3092"/>
    <w:rsid w:val="00FF4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A"/>
    <w:basedOn w:val="Normal"/>
    <w:next w:val="Normal"/>
    <w:link w:val="Heading1Char"/>
    <w:rsid w:val="009578A4"/>
    <w:pPr>
      <w:keepNext/>
      <w:spacing w:after="0" w:line="240" w:lineRule="auto"/>
      <w:jc w:val="center"/>
      <w:outlineLvl w:val="0"/>
    </w:pPr>
    <w:rPr>
      <w:rFonts w:ascii="Arial Bold" w:eastAsia="Times New Roman" w:hAnsi="Arial Bold" w:cs="Times New Roman"/>
      <w:b/>
      <w:kern w:val="28"/>
      <w:sz w:val="32"/>
      <w:szCs w:val="20"/>
      <w:lang w:eastAsia="en-US"/>
    </w:rPr>
  </w:style>
  <w:style w:type="paragraph" w:styleId="Heading2">
    <w:name w:val="heading 2"/>
    <w:aliases w:val="Heading B"/>
    <w:basedOn w:val="Normal"/>
    <w:next w:val="Normal"/>
    <w:link w:val="Heading2Char"/>
    <w:autoRedefine/>
    <w:rsid w:val="009578A4"/>
    <w:pPr>
      <w:keepNext/>
      <w:spacing w:before="480" w:after="0" w:line="240" w:lineRule="auto"/>
      <w:outlineLvl w:val="1"/>
    </w:pPr>
    <w:rPr>
      <w:rFonts w:ascii="Arial Bold" w:eastAsia="Times New Roman" w:hAnsi="Arial Bold" w:cs="Times New Roman"/>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9578A4"/>
    <w:rPr>
      <w:rFonts w:ascii="Arial Bold" w:eastAsia="Times New Roman" w:hAnsi="Arial Bold" w:cs="Times New Roman"/>
      <w:b/>
      <w:kern w:val="28"/>
      <w:sz w:val="32"/>
      <w:szCs w:val="20"/>
      <w:lang w:eastAsia="en-US"/>
    </w:rPr>
  </w:style>
  <w:style w:type="character" w:customStyle="1" w:styleId="Heading2Char">
    <w:name w:val="Heading 2 Char"/>
    <w:aliases w:val="Heading B Char"/>
    <w:basedOn w:val="DefaultParagraphFont"/>
    <w:link w:val="Heading2"/>
    <w:rsid w:val="009578A4"/>
    <w:rPr>
      <w:rFonts w:ascii="Arial Bold" w:eastAsia="Times New Roman" w:hAnsi="Arial Bold" w:cs="Times New Roman"/>
      <w:b/>
      <w:sz w:val="28"/>
      <w:szCs w:val="20"/>
      <w:lang w:eastAsia="en-US"/>
    </w:rPr>
  </w:style>
  <w:style w:type="paragraph" w:customStyle="1" w:styleId="BodyText1">
    <w:name w:val="Body Text1"/>
    <w:basedOn w:val="Normal"/>
    <w:rsid w:val="009578A4"/>
    <w:pPr>
      <w:spacing w:before="240" w:after="240" w:line="240" w:lineRule="auto"/>
    </w:pPr>
    <w:rPr>
      <w:rFonts w:ascii="Arial" w:eastAsia="Times New Roman" w:hAnsi="Arial" w:cs="Times New Roman"/>
      <w:szCs w:val="20"/>
      <w:lang w:eastAsia="en-US"/>
    </w:rPr>
  </w:style>
  <w:style w:type="paragraph" w:customStyle="1" w:styleId="CAFooter">
    <w:name w:val="CA Footer"/>
    <w:basedOn w:val="Normal"/>
    <w:qFormat/>
    <w:rsid w:val="009578A4"/>
    <w:pPr>
      <w:tabs>
        <w:tab w:val="right" w:pos="8335"/>
      </w:tabs>
      <w:spacing w:after="0" w:line="240" w:lineRule="auto"/>
    </w:pPr>
    <w:rPr>
      <w:rFonts w:ascii="Arial" w:eastAsia="Times New Roman" w:hAnsi="Arial" w:cs="Arial"/>
      <w:sz w:val="18"/>
      <w:szCs w:val="18"/>
      <w:lang w:val="en-US" w:eastAsia="en-US"/>
    </w:rPr>
  </w:style>
  <w:style w:type="paragraph" w:customStyle="1" w:styleId="FrontPageHeading">
    <w:name w:val="Front Page Heading"/>
    <w:basedOn w:val="Normal"/>
    <w:qFormat/>
    <w:rsid w:val="009578A4"/>
    <w:pPr>
      <w:spacing w:before="4200" w:after="120" w:line="240" w:lineRule="auto"/>
      <w:ind w:left="2381"/>
    </w:pPr>
    <w:rPr>
      <w:rFonts w:ascii="Century Gothic" w:eastAsia="SimSun" w:hAnsi="Century Gothic" w:cs="Times New Roman"/>
      <w:b/>
      <w:bCs/>
      <w:spacing w:val="2"/>
      <w:sz w:val="36"/>
      <w:szCs w:val="20"/>
      <w:lang w:eastAsia="en-US"/>
    </w:rPr>
  </w:style>
  <w:style w:type="paragraph" w:customStyle="1" w:styleId="FrontPageSub-heading">
    <w:name w:val="Front Page Sub-heading"/>
    <w:basedOn w:val="Normal"/>
    <w:qFormat/>
    <w:rsid w:val="009578A4"/>
    <w:pPr>
      <w:spacing w:before="600" w:after="0" w:line="240" w:lineRule="auto"/>
      <w:ind w:left="2381"/>
    </w:pPr>
    <w:rPr>
      <w:rFonts w:ascii="Century Gothic" w:eastAsia="SimSun" w:hAnsi="Century Gothic" w:cs="Times New Roman"/>
      <w:spacing w:val="2"/>
      <w:sz w:val="28"/>
      <w:szCs w:val="20"/>
      <w:lang w:eastAsia="en-US"/>
    </w:rPr>
  </w:style>
  <w:style w:type="paragraph" w:customStyle="1" w:styleId="AssessmentTypeHeading">
    <w:name w:val="Assessment Type Heading"/>
    <w:basedOn w:val="Normal"/>
    <w:qFormat/>
    <w:rsid w:val="009578A4"/>
    <w:pPr>
      <w:spacing w:before="360" w:after="0" w:line="240" w:lineRule="auto"/>
    </w:pPr>
    <w:rPr>
      <w:rFonts w:ascii="Arial Narrow" w:eastAsia="Times New Roman" w:hAnsi="Arial Narrow" w:cs="Arial"/>
      <w:b/>
      <w:bCs/>
      <w:sz w:val="28"/>
      <w:szCs w:val="28"/>
      <w:lang w:eastAsia="en-US"/>
    </w:rPr>
  </w:style>
  <w:style w:type="paragraph" w:customStyle="1" w:styleId="dotpoints">
    <w:name w:val="dot points"/>
    <w:basedOn w:val="Normal"/>
    <w:qFormat/>
    <w:rsid w:val="009578A4"/>
    <w:pPr>
      <w:numPr>
        <w:numId w:val="1"/>
      </w:numPr>
      <w:tabs>
        <w:tab w:val="clear" w:pos="720"/>
        <w:tab w:val="num" w:pos="360"/>
      </w:tabs>
      <w:spacing w:after="0" w:line="240" w:lineRule="auto"/>
      <w:ind w:left="360"/>
    </w:pPr>
    <w:rPr>
      <w:rFonts w:ascii="Arial" w:eastAsia="Times New Roman" w:hAnsi="Arial" w:cs="Arial"/>
      <w:lang w:eastAsia="en-US"/>
    </w:rPr>
  </w:style>
  <w:style w:type="paragraph" w:customStyle="1" w:styleId="TopicHeading1">
    <w:name w:val="TopicHeading1"/>
    <w:basedOn w:val="BodyText1"/>
    <w:qFormat/>
    <w:rsid w:val="009578A4"/>
    <w:rPr>
      <w:b/>
      <w:bCs/>
      <w:sz w:val="24"/>
    </w:rPr>
  </w:style>
  <w:style w:type="paragraph" w:customStyle="1" w:styleId="Topicheading2">
    <w:name w:val="Topicheading2"/>
    <w:basedOn w:val="TopicHeading1"/>
    <w:qFormat/>
    <w:rsid w:val="009578A4"/>
    <w:pPr>
      <w:jc w:val="center"/>
    </w:pPr>
  </w:style>
  <w:style w:type="paragraph" w:customStyle="1" w:styleId="Italicsheading">
    <w:name w:val="Italicsheading"/>
    <w:qFormat/>
    <w:rsid w:val="009578A4"/>
    <w:pPr>
      <w:spacing w:after="0" w:line="240" w:lineRule="auto"/>
    </w:pPr>
    <w:rPr>
      <w:rFonts w:ascii="Arial" w:eastAsia="Times New Roman" w:hAnsi="Arial" w:cs="Times New Roman"/>
      <w:i/>
      <w:iCs/>
      <w:sz w:val="24"/>
      <w:szCs w:val="20"/>
      <w:lang w:eastAsia="en-US"/>
    </w:rPr>
  </w:style>
  <w:style w:type="paragraph" w:styleId="BalloonText">
    <w:name w:val="Balloon Text"/>
    <w:basedOn w:val="Normal"/>
    <w:link w:val="BalloonTextChar"/>
    <w:uiPriority w:val="99"/>
    <w:semiHidden/>
    <w:unhideWhenUsed/>
    <w:rsid w:val="009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8A4"/>
    <w:rPr>
      <w:rFonts w:ascii="Tahoma" w:hAnsi="Tahoma" w:cs="Tahoma"/>
      <w:sz w:val="16"/>
      <w:szCs w:val="16"/>
    </w:rPr>
  </w:style>
  <w:style w:type="character" w:styleId="CommentReference">
    <w:name w:val="annotation reference"/>
    <w:basedOn w:val="DefaultParagraphFont"/>
    <w:uiPriority w:val="99"/>
    <w:semiHidden/>
    <w:unhideWhenUsed/>
    <w:rsid w:val="006A1F1C"/>
    <w:rPr>
      <w:sz w:val="16"/>
      <w:szCs w:val="16"/>
    </w:rPr>
  </w:style>
  <w:style w:type="paragraph" w:styleId="CommentText">
    <w:name w:val="annotation text"/>
    <w:basedOn w:val="Normal"/>
    <w:link w:val="CommentTextChar"/>
    <w:uiPriority w:val="99"/>
    <w:semiHidden/>
    <w:unhideWhenUsed/>
    <w:rsid w:val="006A1F1C"/>
    <w:pPr>
      <w:spacing w:line="240" w:lineRule="auto"/>
    </w:pPr>
    <w:rPr>
      <w:sz w:val="20"/>
      <w:szCs w:val="20"/>
    </w:rPr>
  </w:style>
  <w:style w:type="character" w:customStyle="1" w:styleId="CommentTextChar">
    <w:name w:val="Comment Text Char"/>
    <w:basedOn w:val="DefaultParagraphFont"/>
    <w:link w:val="CommentText"/>
    <w:uiPriority w:val="99"/>
    <w:semiHidden/>
    <w:rsid w:val="006A1F1C"/>
    <w:rPr>
      <w:sz w:val="20"/>
      <w:szCs w:val="20"/>
    </w:rPr>
  </w:style>
  <w:style w:type="paragraph" w:styleId="CommentSubject">
    <w:name w:val="annotation subject"/>
    <w:basedOn w:val="CommentText"/>
    <w:next w:val="CommentText"/>
    <w:link w:val="CommentSubjectChar"/>
    <w:uiPriority w:val="99"/>
    <w:semiHidden/>
    <w:unhideWhenUsed/>
    <w:rsid w:val="006A1F1C"/>
    <w:rPr>
      <w:b/>
      <w:bCs/>
    </w:rPr>
  </w:style>
  <w:style w:type="character" w:customStyle="1" w:styleId="CommentSubjectChar">
    <w:name w:val="Comment Subject Char"/>
    <w:basedOn w:val="CommentTextChar"/>
    <w:link w:val="CommentSubject"/>
    <w:uiPriority w:val="99"/>
    <w:semiHidden/>
    <w:rsid w:val="006A1F1C"/>
    <w:rPr>
      <w:b/>
      <w:bCs/>
      <w:sz w:val="20"/>
      <w:szCs w:val="20"/>
    </w:rPr>
  </w:style>
  <w:style w:type="paragraph" w:styleId="Header">
    <w:name w:val="header"/>
    <w:basedOn w:val="Normal"/>
    <w:link w:val="HeaderChar"/>
    <w:uiPriority w:val="99"/>
    <w:unhideWhenUsed/>
    <w:rsid w:val="00427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C6"/>
  </w:style>
  <w:style w:type="paragraph" w:styleId="Footer">
    <w:name w:val="footer"/>
    <w:basedOn w:val="Normal"/>
    <w:link w:val="FooterChar"/>
    <w:uiPriority w:val="99"/>
    <w:unhideWhenUsed/>
    <w:rsid w:val="00427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A"/>
    <w:basedOn w:val="Normal"/>
    <w:next w:val="Normal"/>
    <w:link w:val="Heading1Char"/>
    <w:rsid w:val="009578A4"/>
    <w:pPr>
      <w:keepNext/>
      <w:spacing w:after="0" w:line="240" w:lineRule="auto"/>
      <w:jc w:val="center"/>
      <w:outlineLvl w:val="0"/>
    </w:pPr>
    <w:rPr>
      <w:rFonts w:ascii="Arial Bold" w:eastAsia="Times New Roman" w:hAnsi="Arial Bold" w:cs="Times New Roman"/>
      <w:b/>
      <w:kern w:val="28"/>
      <w:sz w:val="32"/>
      <w:szCs w:val="20"/>
      <w:lang w:eastAsia="en-US"/>
    </w:rPr>
  </w:style>
  <w:style w:type="paragraph" w:styleId="Heading2">
    <w:name w:val="heading 2"/>
    <w:aliases w:val="Heading B"/>
    <w:basedOn w:val="Normal"/>
    <w:next w:val="Normal"/>
    <w:link w:val="Heading2Char"/>
    <w:autoRedefine/>
    <w:rsid w:val="009578A4"/>
    <w:pPr>
      <w:keepNext/>
      <w:spacing w:before="480" w:after="0" w:line="240" w:lineRule="auto"/>
      <w:outlineLvl w:val="1"/>
    </w:pPr>
    <w:rPr>
      <w:rFonts w:ascii="Arial Bold" w:eastAsia="Times New Roman" w:hAnsi="Arial Bold" w:cs="Times New Roman"/>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9578A4"/>
    <w:rPr>
      <w:rFonts w:ascii="Arial Bold" w:eastAsia="Times New Roman" w:hAnsi="Arial Bold" w:cs="Times New Roman"/>
      <w:b/>
      <w:kern w:val="28"/>
      <w:sz w:val="32"/>
      <w:szCs w:val="20"/>
      <w:lang w:eastAsia="en-US"/>
    </w:rPr>
  </w:style>
  <w:style w:type="character" w:customStyle="1" w:styleId="Heading2Char">
    <w:name w:val="Heading 2 Char"/>
    <w:aliases w:val="Heading B Char"/>
    <w:basedOn w:val="DefaultParagraphFont"/>
    <w:link w:val="Heading2"/>
    <w:rsid w:val="009578A4"/>
    <w:rPr>
      <w:rFonts w:ascii="Arial Bold" w:eastAsia="Times New Roman" w:hAnsi="Arial Bold" w:cs="Times New Roman"/>
      <w:b/>
      <w:sz w:val="28"/>
      <w:szCs w:val="20"/>
      <w:lang w:eastAsia="en-US"/>
    </w:rPr>
  </w:style>
  <w:style w:type="paragraph" w:customStyle="1" w:styleId="BodyText1">
    <w:name w:val="Body Text1"/>
    <w:basedOn w:val="Normal"/>
    <w:rsid w:val="009578A4"/>
    <w:pPr>
      <w:spacing w:before="240" w:after="240" w:line="240" w:lineRule="auto"/>
    </w:pPr>
    <w:rPr>
      <w:rFonts w:ascii="Arial" w:eastAsia="Times New Roman" w:hAnsi="Arial" w:cs="Times New Roman"/>
      <w:szCs w:val="20"/>
      <w:lang w:eastAsia="en-US"/>
    </w:rPr>
  </w:style>
  <w:style w:type="paragraph" w:customStyle="1" w:styleId="CAFooter">
    <w:name w:val="CA Footer"/>
    <w:basedOn w:val="Normal"/>
    <w:qFormat/>
    <w:rsid w:val="009578A4"/>
    <w:pPr>
      <w:tabs>
        <w:tab w:val="right" w:pos="8335"/>
      </w:tabs>
      <w:spacing w:after="0" w:line="240" w:lineRule="auto"/>
    </w:pPr>
    <w:rPr>
      <w:rFonts w:ascii="Arial" w:eastAsia="Times New Roman" w:hAnsi="Arial" w:cs="Arial"/>
      <w:sz w:val="18"/>
      <w:szCs w:val="18"/>
      <w:lang w:val="en-US" w:eastAsia="en-US"/>
    </w:rPr>
  </w:style>
  <w:style w:type="paragraph" w:customStyle="1" w:styleId="FrontPageHeading">
    <w:name w:val="Front Page Heading"/>
    <w:basedOn w:val="Normal"/>
    <w:qFormat/>
    <w:rsid w:val="009578A4"/>
    <w:pPr>
      <w:spacing w:before="4200" w:after="120" w:line="240" w:lineRule="auto"/>
      <w:ind w:left="2381"/>
    </w:pPr>
    <w:rPr>
      <w:rFonts w:ascii="Century Gothic" w:eastAsia="SimSun" w:hAnsi="Century Gothic" w:cs="Times New Roman"/>
      <w:b/>
      <w:bCs/>
      <w:spacing w:val="2"/>
      <w:sz w:val="36"/>
      <w:szCs w:val="20"/>
      <w:lang w:eastAsia="en-US"/>
    </w:rPr>
  </w:style>
  <w:style w:type="paragraph" w:customStyle="1" w:styleId="FrontPageSub-heading">
    <w:name w:val="Front Page Sub-heading"/>
    <w:basedOn w:val="Normal"/>
    <w:qFormat/>
    <w:rsid w:val="009578A4"/>
    <w:pPr>
      <w:spacing w:before="600" w:after="0" w:line="240" w:lineRule="auto"/>
      <w:ind w:left="2381"/>
    </w:pPr>
    <w:rPr>
      <w:rFonts w:ascii="Century Gothic" w:eastAsia="SimSun" w:hAnsi="Century Gothic" w:cs="Times New Roman"/>
      <w:spacing w:val="2"/>
      <w:sz w:val="28"/>
      <w:szCs w:val="20"/>
      <w:lang w:eastAsia="en-US"/>
    </w:rPr>
  </w:style>
  <w:style w:type="paragraph" w:customStyle="1" w:styleId="AssessmentTypeHeading">
    <w:name w:val="Assessment Type Heading"/>
    <w:basedOn w:val="Normal"/>
    <w:qFormat/>
    <w:rsid w:val="009578A4"/>
    <w:pPr>
      <w:spacing w:before="360" w:after="0" w:line="240" w:lineRule="auto"/>
    </w:pPr>
    <w:rPr>
      <w:rFonts w:ascii="Arial Narrow" w:eastAsia="Times New Roman" w:hAnsi="Arial Narrow" w:cs="Arial"/>
      <w:b/>
      <w:bCs/>
      <w:sz w:val="28"/>
      <w:szCs w:val="28"/>
      <w:lang w:eastAsia="en-US"/>
    </w:rPr>
  </w:style>
  <w:style w:type="paragraph" w:customStyle="1" w:styleId="dotpoints">
    <w:name w:val="dot points"/>
    <w:basedOn w:val="Normal"/>
    <w:qFormat/>
    <w:rsid w:val="009578A4"/>
    <w:pPr>
      <w:numPr>
        <w:numId w:val="1"/>
      </w:numPr>
      <w:tabs>
        <w:tab w:val="clear" w:pos="720"/>
        <w:tab w:val="num" w:pos="360"/>
      </w:tabs>
      <w:spacing w:after="0" w:line="240" w:lineRule="auto"/>
      <w:ind w:left="360"/>
    </w:pPr>
    <w:rPr>
      <w:rFonts w:ascii="Arial" w:eastAsia="Times New Roman" w:hAnsi="Arial" w:cs="Arial"/>
      <w:lang w:eastAsia="en-US"/>
    </w:rPr>
  </w:style>
  <w:style w:type="paragraph" w:customStyle="1" w:styleId="TopicHeading1">
    <w:name w:val="TopicHeading1"/>
    <w:basedOn w:val="BodyText1"/>
    <w:qFormat/>
    <w:rsid w:val="009578A4"/>
    <w:rPr>
      <w:b/>
      <w:bCs/>
      <w:sz w:val="24"/>
    </w:rPr>
  </w:style>
  <w:style w:type="paragraph" w:customStyle="1" w:styleId="Topicheading2">
    <w:name w:val="Topicheading2"/>
    <w:basedOn w:val="TopicHeading1"/>
    <w:qFormat/>
    <w:rsid w:val="009578A4"/>
    <w:pPr>
      <w:jc w:val="center"/>
    </w:pPr>
  </w:style>
  <w:style w:type="paragraph" w:customStyle="1" w:styleId="Italicsheading">
    <w:name w:val="Italicsheading"/>
    <w:qFormat/>
    <w:rsid w:val="009578A4"/>
    <w:pPr>
      <w:spacing w:after="0" w:line="240" w:lineRule="auto"/>
    </w:pPr>
    <w:rPr>
      <w:rFonts w:ascii="Arial" w:eastAsia="Times New Roman" w:hAnsi="Arial" w:cs="Times New Roman"/>
      <w:i/>
      <w:iCs/>
      <w:sz w:val="24"/>
      <w:szCs w:val="20"/>
      <w:lang w:eastAsia="en-US"/>
    </w:rPr>
  </w:style>
  <w:style w:type="paragraph" w:styleId="BalloonText">
    <w:name w:val="Balloon Text"/>
    <w:basedOn w:val="Normal"/>
    <w:link w:val="BalloonTextChar"/>
    <w:uiPriority w:val="99"/>
    <w:semiHidden/>
    <w:unhideWhenUsed/>
    <w:rsid w:val="009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8A4"/>
    <w:rPr>
      <w:rFonts w:ascii="Tahoma" w:hAnsi="Tahoma" w:cs="Tahoma"/>
      <w:sz w:val="16"/>
      <w:szCs w:val="16"/>
    </w:rPr>
  </w:style>
  <w:style w:type="character" w:styleId="CommentReference">
    <w:name w:val="annotation reference"/>
    <w:basedOn w:val="DefaultParagraphFont"/>
    <w:uiPriority w:val="99"/>
    <w:semiHidden/>
    <w:unhideWhenUsed/>
    <w:rsid w:val="006A1F1C"/>
    <w:rPr>
      <w:sz w:val="16"/>
      <w:szCs w:val="16"/>
    </w:rPr>
  </w:style>
  <w:style w:type="paragraph" w:styleId="CommentText">
    <w:name w:val="annotation text"/>
    <w:basedOn w:val="Normal"/>
    <w:link w:val="CommentTextChar"/>
    <w:uiPriority w:val="99"/>
    <w:semiHidden/>
    <w:unhideWhenUsed/>
    <w:rsid w:val="006A1F1C"/>
    <w:pPr>
      <w:spacing w:line="240" w:lineRule="auto"/>
    </w:pPr>
    <w:rPr>
      <w:sz w:val="20"/>
      <w:szCs w:val="20"/>
    </w:rPr>
  </w:style>
  <w:style w:type="character" w:customStyle="1" w:styleId="CommentTextChar">
    <w:name w:val="Comment Text Char"/>
    <w:basedOn w:val="DefaultParagraphFont"/>
    <w:link w:val="CommentText"/>
    <w:uiPriority w:val="99"/>
    <w:semiHidden/>
    <w:rsid w:val="006A1F1C"/>
    <w:rPr>
      <w:sz w:val="20"/>
      <w:szCs w:val="20"/>
    </w:rPr>
  </w:style>
  <w:style w:type="paragraph" w:styleId="CommentSubject">
    <w:name w:val="annotation subject"/>
    <w:basedOn w:val="CommentText"/>
    <w:next w:val="CommentText"/>
    <w:link w:val="CommentSubjectChar"/>
    <w:uiPriority w:val="99"/>
    <w:semiHidden/>
    <w:unhideWhenUsed/>
    <w:rsid w:val="006A1F1C"/>
    <w:rPr>
      <w:b/>
      <w:bCs/>
    </w:rPr>
  </w:style>
  <w:style w:type="character" w:customStyle="1" w:styleId="CommentSubjectChar">
    <w:name w:val="Comment Subject Char"/>
    <w:basedOn w:val="CommentTextChar"/>
    <w:link w:val="CommentSubject"/>
    <w:uiPriority w:val="99"/>
    <w:semiHidden/>
    <w:rsid w:val="006A1F1C"/>
    <w:rPr>
      <w:b/>
      <w:bCs/>
      <w:sz w:val="20"/>
      <w:szCs w:val="20"/>
    </w:rPr>
  </w:style>
  <w:style w:type="paragraph" w:styleId="Header">
    <w:name w:val="header"/>
    <w:basedOn w:val="Normal"/>
    <w:link w:val="HeaderChar"/>
    <w:uiPriority w:val="99"/>
    <w:unhideWhenUsed/>
    <w:rsid w:val="00427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C6"/>
  </w:style>
  <w:style w:type="paragraph" w:styleId="Footer">
    <w:name w:val="footer"/>
    <w:basedOn w:val="Normal"/>
    <w:link w:val="FooterChar"/>
    <w:uiPriority w:val="99"/>
    <w:unhideWhenUsed/>
    <w:rsid w:val="00427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2595D-B5E5-4EC2-94D5-A9D0D58E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Gleeson College</Company>
  <LinksUpToDate>false</LinksUpToDate>
  <CharactersWithSpaces>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Meridie Howley</cp:lastModifiedBy>
  <cp:revision>5</cp:revision>
  <dcterms:created xsi:type="dcterms:W3CDTF">2016-02-29T05:18:00Z</dcterms:created>
  <dcterms:modified xsi:type="dcterms:W3CDTF">2016-03-11T05:23:00Z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A489427</vt:lpwstr>
  </property>
  <property fmtid="{D5CDD505-2E9C-101B-9397-08002B2CF9AE}" pid="4" name="Objective-Title">
    <vt:lpwstr>2015 Child Studies Chief Assessor's Report</vt:lpwstr>
  </property>
  <property fmtid="{D5CDD505-2E9C-101B-9397-08002B2CF9AE}" pid="5" name="Objective-Comment">
    <vt:lpwstr/>
  </property>
  <property fmtid="{D5CDD505-2E9C-101B-9397-08002B2CF9AE}" pid="6" name="Objective-CreationStamp">
    <vt:filetime>2015-12-01T22:32:55Z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2016-03-11T05:35:57Z</vt:filetime>
  </property>
  <property fmtid="{D5CDD505-2E9C-101B-9397-08002B2CF9AE}" pid="11" name="Objective-Owner">
    <vt:lpwstr>Chris May</vt:lpwstr>
  </property>
  <property fmtid="{D5CDD505-2E9C-101B-9397-08002B2CF9AE}" pid="12"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3" name="Objective-Parent">
    <vt:lpwstr>Draft reports - SOCs and editors,  please Edit New Version with these once Chris has let you know</vt:lpwstr>
  </property>
  <property fmtid="{D5CDD505-2E9C-101B-9397-08002B2CF9AE}" pid="14" name="Objective-State">
    <vt:lpwstr>Being Edited</vt:lpwstr>
  </property>
  <property fmtid="{D5CDD505-2E9C-101B-9397-08002B2CF9AE}" pid="15" name="Objective-Version">
    <vt:lpwstr>0.12</vt:lpwstr>
  </property>
  <property fmtid="{D5CDD505-2E9C-101B-9397-08002B2CF9AE}" pid="16" name="Objective-VersionNumber">
    <vt:r8>12</vt:r8>
  </property>
  <property fmtid="{D5CDD505-2E9C-101B-9397-08002B2CF9AE}" pid="17" name="Objective-VersionComment">
    <vt:lpwstr>Approved for upload.</vt:lpwstr>
  </property>
  <property fmtid="{D5CDD505-2E9C-101B-9397-08002B2CF9AE}" pid="18" name="Objective-FileNumber">
    <vt:lpwstr>qA14314</vt:lpwstr>
  </property>
  <property fmtid="{D5CDD505-2E9C-101B-9397-08002B2CF9AE}" pid="19" name="Objective-Classification">
    <vt:lpwstr>[Inherited - none]</vt:lpwstr>
  </property>
  <property fmtid="{D5CDD505-2E9C-101B-9397-08002B2CF9AE}" pid="20" name="Objective-Caveats">
    <vt:lpwstr/>
  </property>
</Properties>
</file>