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81" w:rsidRDefault="002B2681" w:rsidP="001A0F23">
      <w:pPr>
        <w:pStyle w:val="BodyText1"/>
      </w:pPr>
      <w:bookmarkStart w:id="0" w:name="_GoBack"/>
      <w:bookmarkEnd w:id="0"/>
    </w:p>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60000F">
      <w:pPr>
        <w:pStyle w:val="FrontPageHeading"/>
      </w:pPr>
      <w:r>
        <w:t xml:space="preserve">Child Studies </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351CDE" w:rsidP="00A81CA3">
      <w:pPr>
        <w:pStyle w:val="Heading1"/>
      </w:pPr>
      <w:r>
        <w:lastRenderedPageBreak/>
        <w:t xml:space="preserve">Child </w:t>
      </w:r>
      <w:r w:rsidR="004C62E0">
        <w:t>S</w:t>
      </w:r>
      <w:r>
        <w:t>tudies</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2F34A8" w:rsidRDefault="002F34A8" w:rsidP="000C514D"/>
    <w:p w:rsidR="001A0F23" w:rsidRPr="002F34A8" w:rsidRDefault="00532959">
      <w:pPr>
        <w:pStyle w:val="Heading2"/>
      </w:pPr>
      <w:r w:rsidRPr="002F34A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F34A8" w:rsidRPr="002F34A8" w:rsidRDefault="002F34A8">
      <w:pPr>
        <w:pStyle w:val="Heading2"/>
      </w:pPr>
      <w:r w:rsidRPr="002F34A8">
        <w:t>School Assessment</w:t>
      </w:r>
    </w:p>
    <w:p w:rsidR="000D387F" w:rsidRPr="00CD32DE" w:rsidRDefault="000D387F" w:rsidP="000D387F">
      <w:pPr>
        <w:pStyle w:val="AssessmentTypeHeading"/>
      </w:pPr>
      <w:r w:rsidRPr="00CD32DE">
        <w:t xml:space="preserve">Assessment Type 1: </w:t>
      </w:r>
      <w:r w:rsidR="00104925">
        <w:t>Practical Activity</w:t>
      </w:r>
    </w:p>
    <w:p w:rsidR="000D387F" w:rsidRPr="005946ED" w:rsidRDefault="000D387F" w:rsidP="00CF0A35">
      <w:pPr>
        <w:pStyle w:val="dotpoints"/>
        <w:numPr>
          <w:ilvl w:val="0"/>
          <w:numId w:val="0"/>
        </w:numPr>
        <w:ind w:left="360" w:hanging="360"/>
        <w:rPr>
          <w:color w:val="000000" w:themeColor="text1"/>
        </w:rPr>
      </w:pPr>
    </w:p>
    <w:p w:rsidR="000D387F" w:rsidRPr="00140DD1" w:rsidRDefault="000D387F" w:rsidP="00A076F9">
      <w:pPr>
        <w:pStyle w:val="dotpoints"/>
        <w:numPr>
          <w:ilvl w:val="0"/>
          <w:numId w:val="0"/>
        </w:numPr>
        <w:spacing w:before="120" w:after="120"/>
        <w:ind w:left="360" w:hanging="360"/>
        <w:rPr>
          <w:rFonts w:ascii="Arial Narrow" w:hAnsi="Arial Narrow"/>
          <w:b/>
          <w:bCs/>
        </w:rPr>
      </w:pPr>
      <w:r w:rsidRPr="00140DD1">
        <w:rPr>
          <w:rFonts w:ascii="Arial Narrow" w:hAnsi="Arial Narrow"/>
          <w:b/>
          <w:bCs/>
        </w:rPr>
        <w:t>The more successful responses</w:t>
      </w:r>
    </w:p>
    <w:p w:rsidR="000A2FA9" w:rsidRDefault="000A2FA9" w:rsidP="00A076F9">
      <w:pPr>
        <w:pStyle w:val="dotpoints"/>
        <w:tabs>
          <w:tab w:val="clear" w:pos="720"/>
          <w:tab w:val="left" w:pos="426"/>
        </w:tabs>
        <w:spacing w:before="120" w:after="120"/>
        <w:ind w:left="426" w:hanging="426"/>
      </w:pPr>
      <w:r>
        <w:t xml:space="preserve">Established a clear connection between each aspect of the </w:t>
      </w:r>
      <w:r w:rsidR="00351CDE">
        <w:t>practical activity</w:t>
      </w:r>
      <w:r>
        <w:t xml:space="preserve"> </w:t>
      </w:r>
      <w:r w:rsidR="00351CDE">
        <w:t>—</w:t>
      </w:r>
      <w:r>
        <w:t xml:space="preserve"> </w:t>
      </w:r>
      <w:r w:rsidR="00351CDE">
        <w:t>a</w:t>
      </w:r>
      <w:r>
        <w:t xml:space="preserve">ction </w:t>
      </w:r>
      <w:r w:rsidR="00351CDE">
        <w:t>p</w:t>
      </w:r>
      <w:r>
        <w:t xml:space="preserve">lan, </w:t>
      </w:r>
      <w:r w:rsidR="00351CDE">
        <w:t>r</w:t>
      </w:r>
      <w:r>
        <w:t xml:space="preserve">esearch </w:t>
      </w:r>
      <w:r w:rsidR="00351CDE">
        <w:t>t</w:t>
      </w:r>
      <w:r>
        <w:t xml:space="preserve">ask, </w:t>
      </w:r>
      <w:r w:rsidR="00351CDE">
        <w:t>p</w:t>
      </w:r>
      <w:r>
        <w:t xml:space="preserve">ractical </w:t>
      </w:r>
      <w:r w:rsidR="00351CDE">
        <w:t>a</w:t>
      </w:r>
      <w:r>
        <w:t>pplication</w:t>
      </w:r>
      <w:r w:rsidR="008909F2">
        <w:t>,</w:t>
      </w:r>
      <w:r>
        <w:t xml:space="preserve"> and </w:t>
      </w:r>
      <w:r w:rsidR="00351CDE">
        <w:t>individual e</w:t>
      </w:r>
      <w:r>
        <w:t>valuation</w:t>
      </w:r>
      <w:r w:rsidR="00351CDE">
        <w:t xml:space="preserve"> report</w:t>
      </w:r>
      <w:r w:rsidR="008909F2">
        <w:t>.</w:t>
      </w:r>
    </w:p>
    <w:p w:rsidR="0079166A" w:rsidRDefault="0079166A" w:rsidP="00A076F9">
      <w:pPr>
        <w:pStyle w:val="dotpoints"/>
        <w:tabs>
          <w:tab w:val="clear" w:pos="720"/>
          <w:tab w:val="left" w:pos="426"/>
        </w:tabs>
        <w:spacing w:before="120" w:after="120"/>
        <w:ind w:left="426" w:hanging="426"/>
      </w:pPr>
      <w:r>
        <w:t xml:space="preserve">Provided </w:t>
      </w:r>
      <w:r w:rsidR="00351CDE">
        <w:t>a</w:t>
      </w:r>
      <w:r w:rsidR="00104925" w:rsidRPr="003E4CE8">
        <w:t xml:space="preserve">ction </w:t>
      </w:r>
      <w:r w:rsidR="00351CDE">
        <w:t>p</w:t>
      </w:r>
      <w:r w:rsidR="00104925" w:rsidRPr="003E4CE8">
        <w:t xml:space="preserve">lans </w:t>
      </w:r>
      <w:r>
        <w:t xml:space="preserve">that </w:t>
      </w:r>
      <w:r w:rsidR="00104925" w:rsidRPr="003E4CE8">
        <w:t>clearly defined issues identified</w:t>
      </w:r>
      <w:r w:rsidR="00104925">
        <w:t xml:space="preserve"> as part of the</w:t>
      </w:r>
      <w:r w:rsidR="00104925" w:rsidRPr="003E4CE8">
        <w:t xml:space="preserve"> </w:t>
      </w:r>
      <w:r w:rsidR="00351CDE">
        <w:t>p</w:t>
      </w:r>
      <w:r w:rsidR="00104925" w:rsidRPr="003E4CE8">
        <w:t xml:space="preserve">ractical </w:t>
      </w:r>
      <w:r w:rsidR="00351CDE">
        <w:t>a</w:t>
      </w:r>
      <w:r w:rsidR="00104925" w:rsidRPr="003E4CE8">
        <w:t>pplication</w:t>
      </w:r>
      <w:r w:rsidR="00351CDE">
        <w:t>,</w:t>
      </w:r>
      <w:r w:rsidR="00104925" w:rsidRPr="003E4CE8">
        <w:t xml:space="preserve"> </w:t>
      </w:r>
      <w:r w:rsidR="00104925">
        <w:t xml:space="preserve">supported by </w:t>
      </w:r>
      <w:r>
        <w:t xml:space="preserve">detailed </w:t>
      </w:r>
      <w:r w:rsidR="00104925" w:rsidRPr="003E4CE8">
        <w:t>discussion of a variety of implementation strategies</w:t>
      </w:r>
      <w:r w:rsidR="008909F2">
        <w:t>.</w:t>
      </w:r>
      <w:r w:rsidR="00104925" w:rsidRPr="003E4CE8">
        <w:t xml:space="preserve"> </w:t>
      </w:r>
    </w:p>
    <w:p w:rsidR="000D387F" w:rsidRDefault="0079166A" w:rsidP="00A076F9">
      <w:pPr>
        <w:pStyle w:val="dotpoints"/>
        <w:tabs>
          <w:tab w:val="clear" w:pos="720"/>
          <w:tab w:val="left" w:pos="426"/>
        </w:tabs>
        <w:spacing w:before="120" w:after="120"/>
        <w:ind w:left="426" w:hanging="426"/>
      </w:pPr>
      <w:r>
        <w:t>Incorporated h</w:t>
      </w:r>
      <w:r w:rsidR="00104925" w:rsidRPr="003E4CE8">
        <w:t xml:space="preserve">eadings in </w:t>
      </w:r>
      <w:r w:rsidR="008909F2">
        <w:t>a</w:t>
      </w:r>
      <w:r w:rsidR="00104925" w:rsidRPr="003E4CE8">
        <w:t xml:space="preserve">ction </w:t>
      </w:r>
      <w:r w:rsidR="008909F2">
        <w:t>p</w:t>
      </w:r>
      <w:r w:rsidR="00104925" w:rsidRPr="003E4CE8">
        <w:t xml:space="preserve">lans and </w:t>
      </w:r>
      <w:r w:rsidR="008909F2">
        <w:t>e</w:t>
      </w:r>
      <w:r w:rsidR="00104925" w:rsidRPr="003E4CE8">
        <w:t>valuations</w:t>
      </w:r>
      <w:r>
        <w:t xml:space="preserve"> to</w:t>
      </w:r>
      <w:r w:rsidR="00104925" w:rsidRPr="003E4CE8">
        <w:t xml:space="preserve"> support student</w:t>
      </w:r>
      <w:r>
        <w:t xml:space="preserve"> responses</w:t>
      </w:r>
      <w:r w:rsidR="008909F2">
        <w:t>.</w:t>
      </w:r>
    </w:p>
    <w:p w:rsidR="00104925" w:rsidRDefault="00C91803" w:rsidP="00A076F9">
      <w:pPr>
        <w:pStyle w:val="dotpoints"/>
        <w:tabs>
          <w:tab w:val="clear" w:pos="720"/>
          <w:tab w:val="left" w:pos="426"/>
        </w:tabs>
        <w:spacing w:before="120" w:after="120"/>
        <w:ind w:left="426" w:hanging="426"/>
      </w:pPr>
      <w:r>
        <w:t>A</w:t>
      </w:r>
      <w:r w:rsidR="00104925" w:rsidRPr="003E4CE8">
        <w:t>nalyse</w:t>
      </w:r>
      <w:r w:rsidR="0079166A">
        <w:t>d</w:t>
      </w:r>
      <w:r w:rsidR="00104925" w:rsidRPr="003E4CE8">
        <w:t xml:space="preserve"> and reflect</w:t>
      </w:r>
      <w:r w:rsidR="0079166A">
        <w:t>ed</w:t>
      </w:r>
      <w:r w:rsidR="00104925" w:rsidRPr="003E4CE8">
        <w:t xml:space="preserve"> on </w:t>
      </w:r>
      <w:r w:rsidR="0079166A">
        <w:t xml:space="preserve">the </w:t>
      </w:r>
      <w:r w:rsidR="00104925" w:rsidRPr="003E4CE8">
        <w:t xml:space="preserve">results of the </w:t>
      </w:r>
      <w:r w:rsidR="008909F2">
        <w:t>p</w:t>
      </w:r>
      <w:r w:rsidR="00104925" w:rsidRPr="003E4CE8">
        <w:t xml:space="preserve">ractical </w:t>
      </w:r>
      <w:r w:rsidR="008909F2">
        <w:t>a</w:t>
      </w:r>
      <w:r w:rsidR="00104925" w:rsidRPr="003E4CE8">
        <w:t>pplication.</w:t>
      </w:r>
    </w:p>
    <w:p w:rsidR="00CE1D45" w:rsidRDefault="0079166A" w:rsidP="00A076F9">
      <w:pPr>
        <w:pStyle w:val="dotpoints"/>
        <w:tabs>
          <w:tab w:val="clear" w:pos="720"/>
          <w:tab w:val="left" w:pos="426"/>
        </w:tabs>
        <w:spacing w:before="120" w:after="120"/>
        <w:ind w:left="426" w:hanging="426"/>
      </w:pPr>
      <w:r>
        <w:t>C</w:t>
      </w:r>
      <w:r w:rsidR="00CE1D45" w:rsidRPr="003E4CE8">
        <w:t xml:space="preserve">learly demonstrated where each </w:t>
      </w:r>
      <w:r w:rsidR="008909F2">
        <w:t xml:space="preserve">specific feature of the assessment design </w:t>
      </w:r>
      <w:r w:rsidR="00CE1D45" w:rsidRPr="003E4CE8">
        <w:t>criteri</w:t>
      </w:r>
      <w:r w:rsidR="008909F2">
        <w:t>a</w:t>
      </w:r>
      <w:r w:rsidR="00CE1D45" w:rsidRPr="003E4CE8">
        <w:t xml:space="preserve"> was addressed, often with the use of appropriate headings.</w:t>
      </w:r>
    </w:p>
    <w:p w:rsidR="000C514D" w:rsidRDefault="00100186" w:rsidP="00A076F9">
      <w:pPr>
        <w:pStyle w:val="dotpoints"/>
        <w:tabs>
          <w:tab w:val="clear" w:pos="720"/>
          <w:tab w:val="left" w:pos="426"/>
        </w:tabs>
        <w:spacing w:before="120" w:after="120"/>
        <w:ind w:left="426" w:hanging="426"/>
      </w:pPr>
      <w:r>
        <w:t>Used</w:t>
      </w:r>
      <w:r w:rsidRPr="003E4CE8">
        <w:t xml:space="preserve"> tabl</w:t>
      </w:r>
      <w:r w:rsidR="00C91803">
        <w:t>es creatively and appropriately</w:t>
      </w:r>
      <w:r w:rsidRPr="003E4CE8">
        <w:t xml:space="preserve"> </w:t>
      </w:r>
      <w:r w:rsidR="00C91803">
        <w:t xml:space="preserve">to support information </w:t>
      </w:r>
      <w:r w:rsidR="001E7E3F" w:rsidRPr="001E7E3F">
        <w:t xml:space="preserve">expanded </w:t>
      </w:r>
      <w:r w:rsidR="00C91803" w:rsidRPr="001E7E3F">
        <w:t>on</w:t>
      </w:r>
      <w:r w:rsidR="00C91803" w:rsidRPr="003E4CE8">
        <w:t xml:space="preserve"> </w:t>
      </w:r>
      <w:r w:rsidRPr="003E4CE8">
        <w:t xml:space="preserve">in the body of </w:t>
      </w:r>
      <w:r w:rsidR="008909F2">
        <w:t>a</w:t>
      </w:r>
      <w:r w:rsidRPr="003E4CE8">
        <w:t xml:space="preserve">ction </w:t>
      </w:r>
      <w:r w:rsidR="008909F2">
        <w:t>p</w:t>
      </w:r>
      <w:r w:rsidRPr="003E4CE8">
        <w:t xml:space="preserve">lans, </w:t>
      </w:r>
      <w:r w:rsidR="008909F2">
        <w:t>r</w:t>
      </w:r>
      <w:r w:rsidRPr="003E4CE8">
        <w:t xml:space="preserve">esearch </w:t>
      </w:r>
      <w:r w:rsidR="008909F2">
        <w:t>t</w:t>
      </w:r>
      <w:r w:rsidRPr="003E4CE8">
        <w:t>asks</w:t>
      </w:r>
      <w:r w:rsidR="008909F2">
        <w:t>,</w:t>
      </w:r>
      <w:r w:rsidRPr="003E4CE8">
        <w:t xml:space="preserve"> and </w:t>
      </w:r>
      <w:r w:rsidR="008909F2">
        <w:t>e</w:t>
      </w:r>
      <w:r w:rsidRPr="003E4CE8">
        <w:t>valuations</w:t>
      </w:r>
      <w:r w:rsidR="008909F2">
        <w:t>.</w:t>
      </w:r>
    </w:p>
    <w:p w:rsidR="000A2FA9" w:rsidRDefault="003A44A1" w:rsidP="00A076F9">
      <w:pPr>
        <w:pStyle w:val="dotpoints"/>
        <w:tabs>
          <w:tab w:val="clear" w:pos="720"/>
          <w:tab w:val="left" w:pos="426"/>
        </w:tabs>
        <w:spacing w:before="120" w:after="120"/>
        <w:ind w:left="426" w:hanging="426"/>
      </w:pPr>
      <w:r>
        <w:t>R</w:t>
      </w:r>
      <w:r w:rsidR="00EA4CCF">
        <w:t>esponded to</w:t>
      </w:r>
      <w:r w:rsidR="00C91803">
        <w:t xml:space="preserve"> </w:t>
      </w:r>
      <w:r>
        <w:t xml:space="preserve">a </w:t>
      </w:r>
      <w:r w:rsidR="00C91803">
        <w:t>specific</w:t>
      </w:r>
      <w:r w:rsidR="00EA4CCF" w:rsidRPr="003E4CE8">
        <w:t xml:space="preserve"> question rather than just a topic.</w:t>
      </w:r>
      <w:r w:rsidR="00EA4CCF">
        <w:t xml:space="preserve"> </w:t>
      </w:r>
    </w:p>
    <w:p w:rsidR="000A2FA9" w:rsidRDefault="000A2FA9" w:rsidP="00A076F9">
      <w:pPr>
        <w:pStyle w:val="dotpoints"/>
        <w:tabs>
          <w:tab w:val="clear" w:pos="720"/>
          <w:tab w:val="left" w:pos="426"/>
        </w:tabs>
        <w:spacing w:before="120" w:after="120"/>
        <w:ind w:left="426" w:hanging="426"/>
      </w:pPr>
      <w:r>
        <w:t xml:space="preserve">Responded to questions that were shaped by phrases such </w:t>
      </w:r>
      <w:r w:rsidRPr="008909F2">
        <w:t xml:space="preserve">as </w:t>
      </w:r>
      <w:r w:rsidR="008909F2" w:rsidRPr="008909F2">
        <w:t>‘</w:t>
      </w:r>
      <w:r w:rsidR="00CA36C5" w:rsidRPr="005946ED">
        <w:t xml:space="preserve">To what extent …?’ </w:t>
      </w:r>
      <w:r w:rsidRPr="008909F2">
        <w:t xml:space="preserve">and </w:t>
      </w:r>
      <w:r w:rsidR="008909F2" w:rsidRPr="008909F2">
        <w:t>‘</w:t>
      </w:r>
      <w:r w:rsidR="00CA36C5" w:rsidRPr="005946ED">
        <w:t>How significant is …?’ which</w:t>
      </w:r>
      <w:r w:rsidR="00EA4CCF" w:rsidRPr="003E4CE8">
        <w:t xml:space="preserve"> provided opportunity for ‘</w:t>
      </w:r>
      <w:r w:rsidR="00C91803">
        <w:t>critical thinking and analysis’</w:t>
      </w:r>
      <w:r w:rsidR="008909F2">
        <w:t>.</w:t>
      </w:r>
    </w:p>
    <w:p w:rsidR="001E7E3F" w:rsidRDefault="008909F2" w:rsidP="00A076F9">
      <w:pPr>
        <w:pStyle w:val="dotpoints"/>
        <w:tabs>
          <w:tab w:val="clear" w:pos="720"/>
          <w:tab w:val="left" w:pos="426"/>
        </w:tabs>
        <w:spacing w:before="120" w:after="120"/>
        <w:ind w:left="426" w:hanging="426"/>
      </w:pPr>
      <w:r>
        <w:t>F</w:t>
      </w:r>
      <w:r w:rsidR="00EB194D">
        <w:t>ocus</w:t>
      </w:r>
      <w:r>
        <w:t>ed</w:t>
      </w:r>
      <w:r w:rsidR="00EB194D">
        <w:t xml:space="preserve"> on a </w:t>
      </w:r>
      <w:r>
        <w:t>smaller</w:t>
      </w:r>
      <w:r w:rsidR="00EB194D">
        <w:t xml:space="preserve"> number of </w:t>
      </w:r>
      <w:r>
        <w:t>specific features of the a</w:t>
      </w:r>
      <w:r w:rsidR="00EB194D">
        <w:t xml:space="preserve">ssessment </w:t>
      </w:r>
      <w:r>
        <w:t>d</w:t>
      </w:r>
      <w:r w:rsidR="00EB194D">
        <w:t xml:space="preserve">esign </w:t>
      </w:r>
      <w:r>
        <w:t>c</w:t>
      </w:r>
      <w:r w:rsidR="00EB194D">
        <w:t>riteria</w:t>
      </w:r>
      <w:r>
        <w:t xml:space="preserve">, which allowed students </w:t>
      </w:r>
      <w:r w:rsidR="00EB194D">
        <w:t xml:space="preserve">to provide </w:t>
      </w:r>
      <w:r w:rsidR="001E7E3F">
        <w:t>more detailed and insightful response</w:t>
      </w:r>
      <w:r w:rsidR="00EB194D">
        <w:t>s</w:t>
      </w:r>
      <w:r>
        <w:t>.</w:t>
      </w:r>
    </w:p>
    <w:p w:rsidR="001E7E3F" w:rsidRDefault="002422F7" w:rsidP="00A076F9">
      <w:pPr>
        <w:pStyle w:val="dotpoints"/>
        <w:tabs>
          <w:tab w:val="clear" w:pos="720"/>
          <w:tab w:val="left" w:pos="426"/>
        </w:tabs>
        <w:spacing w:before="120" w:after="120"/>
        <w:ind w:left="426" w:hanging="426"/>
      </w:pPr>
      <w:r>
        <w:t xml:space="preserve">Included </w:t>
      </w:r>
      <w:r w:rsidR="001E7E3F">
        <w:t xml:space="preserve">detailed visual evidence </w:t>
      </w:r>
      <w:r>
        <w:t xml:space="preserve">(photographs) </w:t>
      </w:r>
      <w:r w:rsidR="001E7E3F">
        <w:t xml:space="preserve">of the </w:t>
      </w:r>
      <w:r w:rsidR="008909F2">
        <w:t>p</w:t>
      </w:r>
      <w:r w:rsidR="001E7E3F">
        <w:t xml:space="preserve">ractical </w:t>
      </w:r>
      <w:r w:rsidR="008909F2">
        <w:t>a</w:t>
      </w:r>
      <w:r w:rsidR="001E7E3F">
        <w:t>pplication</w:t>
      </w:r>
      <w:r w:rsidR="008909F2">
        <w:t>,</w:t>
      </w:r>
      <w:r w:rsidR="001E7E3F">
        <w:t xml:space="preserve"> supported by captions</w:t>
      </w:r>
      <w:r w:rsidR="006F0461">
        <w:t xml:space="preserve"> and an image of the final product as part of the evidence sheet</w:t>
      </w:r>
    </w:p>
    <w:p w:rsidR="00C91803" w:rsidRDefault="003A44A1" w:rsidP="00A076F9">
      <w:pPr>
        <w:pStyle w:val="dotpoints"/>
        <w:tabs>
          <w:tab w:val="clear" w:pos="720"/>
          <w:tab w:val="left" w:pos="426"/>
        </w:tabs>
        <w:spacing w:before="120" w:after="120"/>
        <w:ind w:left="426" w:hanging="426"/>
      </w:pPr>
      <w:r>
        <w:t>U</w:t>
      </w:r>
      <w:r w:rsidR="00C91803" w:rsidRPr="003E4CE8">
        <w:t xml:space="preserve">sed a variety of credible sources in their </w:t>
      </w:r>
      <w:r w:rsidR="008909F2">
        <w:t>r</w:t>
      </w:r>
      <w:r w:rsidR="00C91803" w:rsidRPr="003E4CE8">
        <w:t xml:space="preserve">esearch </w:t>
      </w:r>
      <w:r w:rsidR="008909F2">
        <w:t>t</w:t>
      </w:r>
      <w:r w:rsidR="00C91803" w:rsidRPr="003E4CE8">
        <w:t>ask.</w:t>
      </w:r>
    </w:p>
    <w:p w:rsidR="003A44A1" w:rsidRDefault="003A44A1" w:rsidP="002F0EF3">
      <w:pPr>
        <w:pStyle w:val="dotpoints"/>
        <w:tabs>
          <w:tab w:val="clear" w:pos="720"/>
          <w:tab w:val="left" w:pos="426"/>
        </w:tabs>
        <w:spacing w:before="120" w:after="120"/>
        <w:ind w:left="426" w:hanging="426"/>
      </w:pPr>
      <w:r>
        <w:t>C</w:t>
      </w:r>
      <w:r w:rsidR="00C91803">
        <w:t xml:space="preserve">onsidered the </w:t>
      </w:r>
      <w:r w:rsidR="00C91803" w:rsidRPr="003E4CE8">
        <w:t>validity of sources</w:t>
      </w:r>
      <w:r w:rsidR="008909F2">
        <w:t>.</w:t>
      </w:r>
    </w:p>
    <w:p w:rsidR="000D387F" w:rsidRPr="00140DD1" w:rsidRDefault="000D387F" w:rsidP="002F0EF3">
      <w:pPr>
        <w:pStyle w:val="dotpoints"/>
        <w:numPr>
          <w:ilvl w:val="0"/>
          <w:numId w:val="0"/>
        </w:numPr>
        <w:tabs>
          <w:tab w:val="left" w:pos="426"/>
        </w:tabs>
        <w:spacing w:before="120" w:after="120"/>
        <w:ind w:left="425" w:hanging="425"/>
        <w:rPr>
          <w:rFonts w:ascii="Arial Narrow" w:hAnsi="Arial Narrow"/>
          <w:b/>
          <w:bCs/>
        </w:rPr>
      </w:pPr>
      <w:r w:rsidRPr="00140DD1">
        <w:rPr>
          <w:rFonts w:ascii="Arial Narrow" w:hAnsi="Arial Narrow"/>
          <w:b/>
          <w:bCs/>
        </w:rPr>
        <w:lastRenderedPageBreak/>
        <w:t>The less successful responses</w:t>
      </w:r>
    </w:p>
    <w:p w:rsidR="007A6CB8" w:rsidRDefault="00C91803" w:rsidP="002F0EF3">
      <w:pPr>
        <w:pStyle w:val="dotpoints"/>
        <w:tabs>
          <w:tab w:val="clear" w:pos="720"/>
          <w:tab w:val="left" w:pos="426"/>
        </w:tabs>
        <w:spacing w:before="120" w:after="120"/>
        <w:ind w:left="425" w:hanging="425"/>
      </w:pPr>
      <w:r>
        <w:t>R</w:t>
      </w:r>
      <w:r w:rsidR="00104925" w:rsidRPr="003E4CE8">
        <w:t>ecount</w:t>
      </w:r>
      <w:r w:rsidR="00104925">
        <w:t>ed</w:t>
      </w:r>
      <w:r w:rsidR="00104925" w:rsidRPr="003E4CE8">
        <w:t xml:space="preserve"> the ‘tools’ used to</w:t>
      </w:r>
      <w:r w:rsidR="00104925">
        <w:t xml:space="preserve"> </w:t>
      </w:r>
      <w:r w:rsidR="00CF1567">
        <w:t>complete</w:t>
      </w:r>
      <w:r w:rsidR="00104925">
        <w:t xml:space="preserve"> the task </w:t>
      </w:r>
      <w:r w:rsidR="00CF1567">
        <w:t>(e.g</w:t>
      </w:r>
      <w:r w:rsidR="00104925">
        <w:t xml:space="preserve">. </w:t>
      </w:r>
      <w:r w:rsidR="008909F2">
        <w:t>l</w:t>
      </w:r>
      <w:r w:rsidR="00104925">
        <w:t>aminator</w:t>
      </w:r>
      <w:r w:rsidR="00CF1567">
        <w:t>)</w:t>
      </w:r>
      <w:r w:rsidR="008909F2">
        <w:t>,</w:t>
      </w:r>
      <w:r w:rsidR="00104925">
        <w:t xml:space="preserve"> as opposed to </w:t>
      </w:r>
      <w:r w:rsidR="00CF1567">
        <w:t xml:space="preserve">providing </w:t>
      </w:r>
      <w:r w:rsidR="00104925">
        <w:t>an appraisal of technology.</w:t>
      </w:r>
    </w:p>
    <w:p w:rsidR="007A6CB8" w:rsidRDefault="00D4740F" w:rsidP="002F0EF3">
      <w:pPr>
        <w:pStyle w:val="dotpoints"/>
        <w:tabs>
          <w:tab w:val="clear" w:pos="720"/>
          <w:tab w:val="left" w:pos="426"/>
        </w:tabs>
        <w:spacing w:before="120" w:after="120"/>
        <w:ind w:left="425" w:hanging="425"/>
      </w:pPr>
      <w:r w:rsidRPr="003E4CE8">
        <w:t>P</w:t>
      </w:r>
      <w:r w:rsidR="00CE1D45" w:rsidRPr="003E4CE8">
        <w:t>rovided</w:t>
      </w:r>
      <w:r>
        <w:t xml:space="preserve"> </w:t>
      </w:r>
      <w:r w:rsidR="00CE1D45" w:rsidRPr="003E4CE8">
        <w:t xml:space="preserve">a recount </w:t>
      </w:r>
      <w:r w:rsidR="00CF1567">
        <w:t xml:space="preserve">of the activity </w:t>
      </w:r>
      <w:r w:rsidR="003A44A1">
        <w:t xml:space="preserve">rather than an </w:t>
      </w:r>
      <w:r w:rsidR="00CE1D45" w:rsidRPr="003E4CE8">
        <w:t xml:space="preserve">‘insightful’ or ‘well considered’ </w:t>
      </w:r>
      <w:r w:rsidR="003A44A1">
        <w:t>discussion of the processes and outcomes</w:t>
      </w:r>
      <w:r w:rsidR="008909F2">
        <w:t>.</w:t>
      </w:r>
    </w:p>
    <w:p w:rsidR="007A6CB8" w:rsidRDefault="00906FD5" w:rsidP="002F0EF3">
      <w:pPr>
        <w:pStyle w:val="dotpoints"/>
        <w:tabs>
          <w:tab w:val="clear" w:pos="720"/>
          <w:tab w:val="left" w:pos="426"/>
        </w:tabs>
        <w:spacing w:before="120" w:after="120"/>
        <w:ind w:left="425" w:hanging="425"/>
      </w:pPr>
      <w:r>
        <w:t>U</w:t>
      </w:r>
      <w:r w:rsidR="00CF1567">
        <w:t xml:space="preserve">sed </w:t>
      </w:r>
      <w:r w:rsidR="00EA4CCF" w:rsidRPr="003E4CE8">
        <w:t xml:space="preserve">tables to include </w:t>
      </w:r>
      <w:r w:rsidR="00EB194D">
        <w:t xml:space="preserve">a summary of </w:t>
      </w:r>
      <w:r w:rsidR="00CF1567">
        <w:t>pertinent</w:t>
      </w:r>
      <w:r w:rsidR="00EA4CCF" w:rsidRPr="003E4CE8">
        <w:t xml:space="preserve"> information that should have been </w:t>
      </w:r>
      <w:r w:rsidR="0005565F">
        <w:t xml:space="preserve">discussed </w:t>
      </w:r>
      <w:r w:rsidR="00EA4CCF" w:rsidRPr="003E4CE8">
        <w:t>within the body</w:t>
      </w:r>
      <w:r w:rsidR="00CF1567">
        <w:t xml:space="preserve"> of </w:t>
      </w:r>
      <w:r w:rsidR="00EB194D">
        <w:t>the work</w:t>
      </w:r>
      <w:r w:rsidR="00EA4CCF" w:rsidRPr="003E4CE8">
        <w:t>.</w:t>
      </w:r>
    </w:p>
    <w:p w:rsidR="007A6CB8" w:rsidRDefault="002422F7" w:rsidP="002F0EF3">
      <w:pPr>
        <w:pStyle w:val="dotpoints"/>
        <w:tabs>
          <w:tab w:val="clear" w:pos="720"/>
          <w:tab w:val="left" w:pos="426"/>
        </w:tabs>
        <w:spacing w:before="120" w:after="120"/>
        <w:ind w:left="425" w:hanging="425"/>
      </w:pPr>
      <w:r>
        <w:t xml:space="preserve">Were over-assessed, particularly in the </w:t>
      </w:r>
      <w:r w:rsidR="008909F2">
        <w:t>e</w:t>
      </w:r>
      <w:r>
        <w:t>valuation, which prevented students from producing responses that were ‘insightful’ or ‘in-depth’</w:t>
      </w:r>
      <w:r w:rsidR="008909F2">
        <w:t>.</w:t>
      </w:r>
    </w:p>
    <w:p w:rsidR="000D387F" w:rsidRDefault="003A44A1" w:rsidP="002F0EF3">
      <w:pPr>
        <w:pStyle w:val="dotpoints"/>
        <w:tabs>
          <w:tab w:val="clear" w:pos="720"/>
          <w:tab w:val="left" w:pos="426"/>
        </w:tabs>
        <w:spacing w:before="120" w:after="120"/>
        <w:ind w:left="425" w:hanging="425"/>
      </w:pPr>
      <w:r>
        <w:t>Did not fully reference work</w:t>
      </w:r>
      <w:r w:rsidR="008909F2">
        <w:t xml:space="preserve"> —</w:t>
      </w:r>
      <w:r w:rsidR="00EA4CCF" w:rsidRPr="003E4CE8">
        <w:t xml:space="preserve"> only providing URLs does not support the credibility of the research.</w:t>
      </w:r>
    </w:p>
    <w:p w:rsidR="00DB39B8" w:rsidRDefault="000D387F" w:rsidP="002F0EF3">
      <w:pPr>
        <w:pStyle w:val="dotpoints"/>
        <w:numPr>
          <w:ilvl w:val="0"/>
          <w:numId w:val="0"/>
        </w:numPr>
        <w:spacing w:before="120" w:after="120"/>
        <w:rPr>
          <w:rFonts w:ascii="Arial Narrow" w:hAnsi="Arial Narrow"/>
          <w:b/>
          <w:bCs/>
        </w:rPr>
      </w:pPr>
      <w:r w:rsidRPr="00CF0A35">
        <w:rPr>
          <w:rFonts w:ascii="Arial Narrow" w:hAnsi="Arial Narrow"/>
          <w:b/>
          <w:bCs/>
        </w:rPr>
        <w:t>General information</w:t>
      </w:r>
    </w:p>
    <w:p w:rsidR="007A6CB8" w:rsidRDefault="00CE1D45" w:rsidP="002F0EF3">
      <w:pPr>
        <w:pStyle w:val="dotpoints"/>
        <w:tabs>
          <w:tab w:val="clear" w:pos="720"/>
          <w:tab w:val="left" w:pos="426"/>
        </w:tabs>
        <w:spacing w:before="120" w:after="120"/>
        <w:ind w:left="426" w:hanging="426"/>
      </w:pPr>
      <w:r w:rsidRPr="003E4CE8">
        <w:t>‘</w:t>
      </w:r>
      <w:r w:rsidR="008909F2">
        <w:t>A</w:t>
      </w:r>
      <w:r w:rsidRPr="003E4CE8">
        <w:t xml:space="preserve">ppraisal </w:t>
      </w:r>
      <w:r w:rsidR="008909F2">
        <w:t>of the</w:t>
      </w:r>
      <w:r w:rsidRPr="003E4CE8">
        <w:t xml:space="preserve"> impact of technology on the health and well-being of children’ </w:t>
      </w:r>
      <w:r w:rsidR="00A60482">
        <w:t>(</w:t>
      </w:r>
      <w:r w:rsidR="008909F2">
        <w:t xml:space="preserve">specific feature </w:t>
      </w:r>
      <w:r w:rsidR="00A60482" w:rsidRPr="003E4CE8">
        <w:t>E2</w:t>
      </w:r>
      <w:r w:rsidR="00A60482">
        <w:t>)</w:t>
      </w:r>
      <w:r w:rsidRPr="003E4CE8">
        <w:t xml:space="preserve"> should relate directly to the </w:t>
      </w:r>
      <w:r w:rsidR="008909F2">
        <w:t>p</w:t>
      </w:r>
      <w:r w:rsidRPr="003E4CE8">
        <w:t xml:space="preserve">ractical </w:t>
      </w:r>
      <w:r w:rsidR="008909F2">
        <w:t>a</w:t>
      </w:r>
      <w:r w:rsidRPr="003E4CE8">
        <w:t>pplication.</w:t>
      </w:r>
    </w:p>
    <w:p w:rsidR="007A6CB8" w:rsidRDefault="00CE1D45" w:rsidP="002F0EF3">
      <w:pPr>
        <w:pStyle w:val="dotpoints"/>
        <w:tabs>
          <w:tab w:val="clear" w:pos="720"/>
          <w:tab w:val="left" w:pos="426"/>
        </w:tabs>
        <w:spacing w:before="120" w:after="120"/>
        <w:ind w:left="426" w:hanging="426"/>
      </w:pPr>
      <w:r w:rsidRPr="003E4CE8">
        <w:t xml:space="preserve">Pamphlets and baby simulators are not suitable </w:t>
      </w:r>
      <w:r w:rsidR="008909F2">
        <w:t>p</w:t>
      </w:r>
      <w:r w:rsidRPr="003E4CE8">
        <w:t>ractical</w:t>
      </w:r>
      <w:r w:rsidR="00DB39B8">
        <w:t xml:space="preserve"> </w:t>
      </w:r>
      <w:r w:rsidR="008909F2">
        <w:t>a</w:t>
      </w:r>
      <w:r w:rsidR="00DB39B8">
        <w:t>pplication</w:t>
      </w:r>
      <w:r w:rsidRPr="003E4CE8">
        <w:t>s.</w:t>
      </w:r>
    </w:p>
    <w:p w:rsidR="007A6CB8" w:rsidRDefault="00EA4CCF" w:rsidP="002F0EF3">
      <w:pPr>
        <w:pStyle w:val="dotpoints"/>
        <w:tabs>
          <w:tab w:val="clear" w:pos="720"/>
          <w:tab w:val="left" w:pos="426"/>
        </w:tabs>
        <w:spacing w:before="120" w:after="120"/>
        <w:ind w:left="426" w:hanging="426"/>
      </w:pPr>
      <w:r w:rsidRPr="003E4CE8">
        <w:t>Australian sources are recommended to support the contemporary issue/topic within</w:t>
      </w:r>
      <w:r w:rsidR="00A60482">
        <w:t xml:space="preserve"> an</w:t>
      </w:r>
      <w:r w:rsidRPr="003E4CE8">
        <w:t xml:space="preserve"> Australian context.</w:t>
      </w:r>
    </w:p>
    <w:p w:rsidR="007A6CB8" w:rsidRDefault="00906FD5" w:rsidP="002F0EF3">
      <w:pPr>
        <w:pStyle w:val="dotpoints"/>
        <w:tabs>
          <w:tab w:val="clear" w:pos="720"/>
          <w:tab w:val="left" w:pos="426"/>
        </w:tabs>
        <w:spacing w:before="120" w:after="120"/>
        <w:ind w:left="426" w:hanging="426"/>
      </w:pPr>
      <w:r>
        <w:t xml:space="preserve">Students who undertake topics of a sensitive nature should ensure </w:t>
      </w:r>
      <w:r w:rsidR="00D55D7A">
        <w:t xml:space="preserve">that </w:t>
      </w:r>
      <w:r w:rsidR="0061726C">
        <w:t>they adopt ethical research practices.</w:t>
      </w:r>
    </w:p>
    <w:p w:rsidR="001A0F23" w:rsidRDefault="001A0F23" w:rsidP="001A0F23">
      <w:pPr>
        <w:pStyle w:val="AssessmentTypeHeading"/>
      </w:pPr>
      <w:r w:rsidRPr="00D108CB">
        <w:t xml:space="preserve">Assessment Type </w:t>
      </w:r>
      <w:r w:rsidR="00B121CB">
        <w:t>2</w:t>
      </w:r>
      <w:r w:rsidRPr="00D108CB">
        <w:t>:</w:t>
      </w:r>
      <w:r w:rsidRPr="00F02D47">
        <w:t xml:space="preserve"> </w:t>
      </w:r>
      <w:r w:rsidR="00EA4CCF">
        <w:t>Group Activity</w:t>
      </w:r>
    </w:p>
    <w:p w:rsidR="00B121CB" w:rsidRDefault="00B121CB" w:rsidP="002F0EF3">
      <w:pPr>
        <w:pStyle w:val="dotpoints"/>
        <w:numPr>
          <w:ilvl w:val="0"/>
          <w:numId w:val="0"/>
        </w:numPr>
        <w:rPr>
          <w:b/>
          <w:bCs/>
        </w:rPr>
      </w:pPr>
    </w:p>
    <w:p w:rsidR="00B121CB" w:rsidRPr="00CF0A35" w:rsidRDefault="00B121CB" w:rsidP="002F0EF3">
      <w:pPr>
        <w:pStyle w:val="dotpoints"/>
        <w:numPr>
          <w:ilvl w:val="0"/>
          <w:numId w:val="0"/>
        </w:numPr>
        <w:spacing w:before="120" w:after="120"/>
        <w:ind w:left="360" w:hanging="360"/>
        <w:rPr>
          <w:rFonts w:ascii="Arial Narrow" w:hAnsi="Arial Narrow"/>
          <w:b/>
          <w:bCs/>
        </w:rPr>
      </w:pPr>
      <w:r w:rsidRPr="00CF0A35">
        <w:rPr>
          <w:rFonts w:ascii="Arial Narrow" w:hAnsi="Arial Narrow"/>
          <w:b/>
          <w:bCs/>
        </w:rPr>
        <w:t>The more successful responses</w:t>
      </w:r>
    </w:p>
    <w:p w:rsidR="00B121CB" w:rsidRDefault="009C5447" w:rsidP="002F0EF3">
      <w:pPr>
        <w:pStyle w:val="dotpoints"/>
        <w:tabs>
          <w:tab w:val="clear" w:pos="720"/>
          <w:tab w:val="left" w:pos="426"/>
        </w:tabs>
        <w:spacing w:before="120" w:after="120"/>
        <w:ind w:left="426" w:hanging="426"/>
      </w:pPr>
      <w:r>
        <w:t xml:space="preserve">Participated in </w:t>
      </w:r>
      <w:r w:rsidR="00B4222C">
        <w:t>g</w:t>
      </w:r>
      <w:r w:rsidR="00B95CC8" w:rsidRPr="003E4CE8">
        <w:t xml:space="preserve">roup </w:t>
      </w:r>
      <w:r w:rsidR="00B4222C">
        <w:t>d</w:t>
      </w:r>
      <w:r w:rsidR="00B95CC8" w:rsidRPr="003E4CE8">
        <w:t>ecision</w:t>
      </w:r>
      <w:r w:rsidR="00B4222C">
        <w:t>-m</w:t>
      </w:r>
      <w:r w:rsidR="00B95CC8" w:rsidRPr="003E4CE8">
        <w:t>aking</w:t>
      </w:r>
      <w:r w:rsidR="00B95CC8">
        <w:t xml:space="preserve"> rather than</w:t>
      </w:r>
      <w:r>
        <w:t xml:space="preserve"> producing a </w:t>
      </w:r>
      <w:r w:rsidR="00B4222C">
        <w:t>g</w:t>
      </w:r>
      <w:r>
        <w:t xml:space="preserve">roup </w:t>
      </w:r>
      <w:r w:rsidR="00B4222C">
        <w:t>a</w:t>
      </w:r>
      <w:r>
        <w:t xml:space="preserve">ction </w:t>
      </w:r>
      <w:r w:rsidR="00B4222C">
        <w:t>p</w:t>
      </w:r>
      <w:r>
        <w:t>lan.</w:t>
      </w:r>
    </w:p>
    <w:p w:rsidR="00B95CC8" w:rsidRDefault="009C5447" w:rsidP="002F0EF3">
      <w:pPr>
        <w:pStyle w:val="dotpoints"/>
        <w:tabs>
          <w:tab w:val="clear" w:pos="720"/>
          <w:tab w:val="left" w:pos="426"/>
        </w:tabs>
        <w:spacing w:before="120" w:after="120"/>
        <w:ind w:left="426" w:hanging="426"/>
      </w:pPr>
      <w:r>
        <w:t>C</w:t>
      </w:r>
      <w:r w:rsidR="00A60482">
        <w:t>learly communicated the decisions made</w:t>
      </w:r>
      <w:r w:rsidR="00B95CC8" w:rsidRPr="003E4CE8">
        <w:t xml:space="preserve"> about problem</w:t>
      </w:r>
      <w:r w:rsidR="00B4222C">
        <w:t>-</w:t>
      </w:r>
      <w:r w:rsidR="00B95CC8" w:rsidRPr="003E4CE8">
        <w:t>solving and implementation strategies</w:t>
      </w:r>
      <w:r w:rsidR="00B4222C">
        <w:t xml:space="preserve"> (see specific feature P2)</w:t>
      </w:r>
      <w:r w:rsidR="00A60482">
        <w:t>.</w:t>
      </w:r>
    </w:p>
    <w:p w:rsidR="00B95CC8" w:rsidRDefault="00D4740F" w:rsidP="002F0EF3">
      <w:pPr>
        <w:pStyle w:val="dotpoints"/>
        <w:tabs>
          <w:tab w:val="clear" w:pos="720"/>
          <w:tab w:val="left" w:pos="426"/>
        </w:tabs>
        <w:spacing w:before="120" w:after="120"/>
        <w:ind w:left="426" w:hanging="426"/>
      </w:pPr>
      <w:r>
        <w:t xml:space="preserve">Focused on specific feature P2 </w:t>
      </w:r>
      <w:r w:rsidR="00D55D7A">
        <w:t xml:space="preserve">by </w:t>
      </w:r>
      <w:r>
        <w:t>providing</w:t>
      </w:r>
      <w:r w:rsidR="00B95CC8" w:rsidRPr="003E4CE8">
        <w:t xml:space="preserve"> explicit evidence of group col</w:t>
      </w:r>
      <w:r w:rsidR="00A60482">
        <w:t>laboration.</w:t>
      </w:r>
    </w:p>
    <w:p w:rsidR="00EE3F95" w:rsidRDefault="00D4740F" w:rsidP="002F0EF3">
      <w:pPr>
        <w:pStyle w:val="dotpoints"/>
        <w:tabs>
          <w:tab w:val="clear" w:pos="720"/>
          <w:tab w:val="left" w:pos="426"/>
        </w:tabs>
        <w:spacing w:before="120" w:after="120"/>
        <w:ind w:left="426" w:hanging="426"/>
      </w:pPr>
      <w:r>
        <w:t>C</w:t>
      </w:r>
      <w:r w:rsidR="00B95CC8" w:rsidRPr="003E4CE8">
        <w:t xml:space="preserve">onveyed the learning that occurred and </w:t>
      </w:r>
      <w:r w:rsidR="00EE3F95">
        <w:t xml:space="preserve">formulated conclusions about the effectiveness of the group in addressing </w:t>
      </w:r>
      <w:r w:rsidR="00B95CC8" w:rsidRPr="003E4CE8">
        <w:t xml:space="preserve">the issues identified in the </w:t>
      </w:r>
      <w:r w:rsidR="00B4222C">
        <w:t>g</w:t>
      </w:r>
      <w:r w:rsidR="00B95CC8" w:rsidRPr="003E4CE8">
        <w:t xml:space="preserve">roup </w:t>
      </w:r>
      <w:r w:rsidR="00B4222C">
        <w:t>d</w:t>
      </w:r>
      <w:r w:rsidR="00B95CC8" w:rsidRPr="003E4CE8">
        <w:t>ecision</w:t>
      </w:r>
      <w:r w:rsidR="00B4222C">
        <w:t>-m</w:t>
      </w:r>
      <w:r w:rsidR="00B95CC8" w:rsidRPr="003E4CE8">
        <w:t>aking</w:t>
      </w:r>
      <w:r w:rsidRPr="00D4740F">
        <w:t xml:space="preserve"> </w:t>
      </w:r>
      <w:r>
        <w:t xml:space="preserve">in the </w:t>
      </w:r>
      <w:r w:rsidR="00B4222C">
        <w:t>e</w:t>
      </w:r>
      <w:r>
        <w:t>valuation</w:t>
      </w:r>
      <w:r w:rsidR="00B4222C">
        <w:t>.</w:t>
      </w:r>
    </w:p>
    <w:p w:rsidR="00B95CC8" w:rsidRPr="003E4CE8" w:rsidRDefault="00EE3F95" w:rsidP="002F0EF3">
      <w:pPr>
        <w:pStyle w:val="dotpoints"/>
        <w:tabs>
          <w:tab w:val="clear" w:pos="720"/>
          <w:tab w:val="left" w:pos="426"/>
        </w:tabs>
        <w:spacing w:before="120" w:after="120"/>
        <w:ind w:left="426" w:hanging="426"/>
      </w:pPr>
      <w:r>
        <w:t>P</w:t>
      </w:r>
      <w:r w:rsidR="00B95CC8" w:rsidRPr="003E4CE8">
        <w:t xml:space="preserve">rovided </w:t>
      </w:r>
      <w:r>
        <w:t>an evaluation o</w:t>
      </w:r>
      <w:r w:rsidR="00B4222C">
        <w:t>f</w:t>
      </w:r>
      <w:r>
        <w:t xml:space="preserve"> the student’s</w:t>
      </w:r>
      <w:r w:rsidR="00B95CC8" w:rsidRPr="003E4CE8">
        <w:t xml:space="preserve"> own performance</w:t>
      </w:r>
      <w:r w:rsidR="00B4222C">
        <w:t>,</w:t>
      </w:r>
      <w:r w:rsidR="00B95CC8" w:rsidRPr="003E4CE8">
        <w:t xml:space="preserve"> as well as the group</w:t>
      </w:r>
      <w:r>
        <w:t>’s collaborative efforts</w:t>
      </w:r>
      <w:r w:rsidR="00B95CC8" w:rsidRPr="003E4CE8">
        <w:t>.</w:t>
      </w:r>
    </w:p>
    <w:p w:rsidR="00B95CC8" w:rsidRDefault="00D4740F" w:rsidP="002F0EF3">
      <w:pPr>
        <w:pStyle w:val="dotpoints"/>
        <w:tabs>
          <w:tab w:val="clear" w:pos="720"/>
          <w:tab w:val="left" w:pos="426"/>
        </w:tabs>
        <w:spacing w:before="120" w:after="120"/>
        <w:ind w:left="426" w:hanging="426"/>
      </w:pPr>
      <w:r>
        <w:t xml:space="preserve">Involved </w:t>
      </w:r>
      <w:r w:rsidR="00B95CC8" w:rsidRPr="003E4CE8">
        <w:t>students work</w:t>
      </w:r>
      <w:r>
        <w:t>ing</w:t>
      </w:r>
      <w:r w:rsidR="00B95CC8" w:rsidRPr="003E4CE8">
        <w:t xml:space="preserve"> with a child/children</w:t>
      </w:r>
      <w:r w:rsidR="00B95CC8">
        <w:t xml:space="preserve"> </w:t>
      </w:r>
      <w:r>
        <w:t xml:space="preserve">which </w:t>
      </w:r>
      <w:r w:rsidR="00B95CC8" w:rsidRPr="003E4CE8">
        <w:t xml:space="preserve">allowed for a more </w:t>
      </w:r>
      <w:r>
        <w:t xml:space="preserve">relevant and </w:t>
      </w:r>
      <w:r w:rsidR="00B95CC8" w:rsidRPr="003E4CE8">
        <w:t>insightful evaluation.</w:t>
      </w:r>
    </w:p>
    <w:p w:rsidR="00B121CB" w:rsidRPr="00CF0A35" w:rsidRDefault="00B121CB" w:rsidP="002F0EF3">
      <w:pPr>
        <w:pStyle w:val="dotpoints"/>
        <w:numPr>
          <w:ilvl w:val="0"/>
          <w:numId w:val="0"/>
        </w:numPr>
        <w:tabs>
          <w:tab w:val="left" w:pos="426"/>
        </w:tabs>
        <w:spacing w:before="240" w:after="120"/>
        <w:ind w:left="425" w:hanging="425"/>
        <w:rPr>
          <w:rFonts w:ascii="Arial Narrow" w:hAnsi="Arial Narrow"/>
          <w:b/>
          <w:bCs/>
        </w:rPr>
      </w:pPr>
      <w:r w:rsidRPr="00CF0A35">
        <w:rPr>
          <w:rFonts w:ascii="Arial Narrow" w:hAnsi="Arial Narrow"/>
          <w:b/>
          <w:bCs/>
        </w:rPr>
        <w:t>The less successful responses</w:t>
      </w:r>
    </w:p>
    <w:p w:rsidR="007A6CB8" w:rsidRDefault="00D54BCD" w:rsidP="002F0EF3">
      <w:pPr>
        <w:pStyle w:val="dotpoints"/>
        <w:tabs>
          <w:tab w:val="clear" w:pos="720"/>
          <w:tab w:val="left" w:pos="426"/>
        </w:tabs>
        <w:spacing w:before="120" w:after="120"/>
        <w:ind w:left="425" w:hanging="425"/>
      </w:pPr>
      <w:r>
        <w:t>Included i</w:t>
      </w:r>
      <w:r w:rsidR="00B95CC8" w:rsidRPr="003E4CE8">
        <w:t>ndividual evaluation</w:t>
      </w:r>
      <w:r>
        <w:t xml:space="preserve"> reports that </w:t>
      </w:r>
      <w:r w:rsidR="00037AAB">
        <w:t>only discussed</w:t>
      </w:r>
      <w:r w:rsidR="00B95CC8" w:rsidRPr="003E4CE8">
        <w:t xml:space="preserve"> what </w:t>
      </w:r>
      <w:r w:rsidR="00037AAB">
        <w:t xml:space="preserve">roles </w:t>
      </w:r>
      <w:r>
        <w:t>the</w:t>
      </w:r>
      <w:r w:rsidR="00037AAB">
        <w:t xml:space="preserve"> student took on,</w:t>
      </w:r>
      <w:r w:rsidR="00B95CC8" w:rsidRPr="003E4CE8">
        <w:t xml:space="preserve"> rather the working relationships formed</w:t>
      </w:r>
      <w:r>
        <w:t xml:space="preserve"> in the group</w:t>
      </w:r>
      <w:r w:rsidR="00037AAB">
        <w:t>, the issues encountered</w:t>
      </w:r>
      <w:r>
        <w:t>,</w:t>
      </w:r>
      <w:r w:rsidR="00037AAB">
        <w:t xml:space="preserve"> and the problem-solving strategies implemented</w:t>
      </w:r>
      <w:r w:rsidR="00B95CC8" w:rsidRPr="003E4CE8">
        <w:t xml:space="preserve">. </w:t>
      </w:r>
    </w:p>
    <w:p w:rsidR="00A076F9" w:rsidRDefault="00A076F9">
      <w:pPr>
        <w:rPr>
          <w:rFonts w:ascii="Arial Narrow" w:hAnsi="Arial Narrow" w:cs="Arial"/>
          <w:b/>
          <w:bCs/>
          <w:szCs w:val="22"/>
        </w:rPr>
      </w:pPr>
      <w:r>
        <w:rPr>
          <w:rFonts w:ascii="Arial Narrow" w:hAnsi="Arial Narrow"/>
          <w:b/>
          <w:bCs/>
        </w:rPr>
        <w:br w:type="page"/>
      </w:r>
    </w:p>
    <w:p w:rsidR="00B121CB" w:rsidRDefault="00B121CB" w:rsidP="002F0EF3">
      <w:pPr>
        <w:pStyle w:val="dotpoints"/>
        <w:numPr>
          <w:ilvl w:val="0"/>
          <w:numId w:val="0"/>
        </w:numPr>
        <w:spacing w:before="120" w:after="120"/>
        <w:rPr>
          <w:b/>
          <w:bCs/>
        </w:rPr>
      </w:pPr>
      <w:r w:rsidRPr="00CF0A35">
        <w:rPr>
          <w:rFonts w:ascii="Arial Narrow" w:hAnsi="Arial Narrow"/>
          <w:b/>
          <w:bCs/>
        </w:rPr>
        <w:lastRenderedPageBreak/>
        <w:t>General information</w:t>
      </w:r>
    </w:p>
    <w:p w:rsidR="007A6CB8" w:rsidRDefault="00D4740F" w:rsidP="002F0EF3">
      <w:pPr>
        <w:pStyle w:val="dotpoints"/>
        <w:tabs>
          <w:tab w:val="clear" w:pos="720"/>
          <w:tab w:val="left" w:pos="426"/>
        </w:tabs>
        <w:spacing w:before="120" w:after="120"/>
        <w:ind w:left="426" w:hanging="426"/>
      </w:pPr>
      <w:r>
        <w:t xml:space="preserve">It is appropriate for </w:t>
      </w:r>
      <w:r w:rsidR="00D54BCD">
        <w:t>g</w:t>
      </w:r>
      <w:r w:rsidR="00B95CC8" w:rsidRPr="003E4CE8">
        <w:t xml:space="preserve">roup </w:t>
      </w:r>
      <w:r w:rsidR="00D54BCD">
        <w:t>d</w:t>
      </w:r>
      <w:r w:rsidR="00B95CC8" w:rsidRPr="003E4CE8">
        <w:t>ecision</w:t>
      </w:r>
      <w:r w:rsidR="00D54BCD">
        <w:t>-m</w:t>
      </w:r>
      <w:r w:rsidR="00B95CC8" w:rsidRPr="003E4CE8">
        <w:t xml:space="preserve">aking </w:t>
      </w:r>
      <w:r>
        <w:t>to be</w:t>
      </w:r>
      <w:r w:rsidR="00B95CC8" w:rsidRPr="003E4CE8">
        <w:t xml:space="preserve"> communicated in creative ways, such as mind maps.</w:t>
      </w:r>
    </w:p>
    <w:p w:rsidR="007A6CB8" w:rsidRDefault="00037AAB" w:rsidP="002F0EF3">
      <w:pPr>
        <w:pStyle w:val="dotpoints"/>
        <w:tabs>
          <w:tab w:val="clear" w:pos="720"/>
          <w:tab w:val="left" w:pos="426"/>
        </w:tabs>
        <w:spacing w:before="120" w:after="120"/>
        <w:ind w:left="426" w:hanging="426"/>
      </w:pPr>
      <w:r>
        <w:t>Area of Study 5:</w:t>
      </w:r>
      <w:r w:rsidR="00B95CC8" w:rsidRPr="003E4CE8">
        <w:t xml:space="preserve"> Technological Influences was often addressed as a </w:t>
      </w:r>
      <w:r w:rsidR="00D54BCD">
        <w:t>g</w:t>
      </w:r>
      <w:r w:rsidR="00B95CC8" w:rsidRPr="003E4CE8">
        <w:t xml:space="preserve">roup </w:t>
      </w:r>
      <w:r w:rsidR="00D54BCD">
        <w:t>a</w:t>
      </w:r>
      <w:r w:rsidR="00B95CC8" w:rsidRPr="003E4CE8">
        <w:t xml:space="preserve">ctivity. Tasks were designed creatively to meet this area of study using technology available to the class or school. </w:t>
      </w:r>
      <w:r>
        <w:t xml:space="preserve">Some </w:t>
      </w:r>
      <w:r w:rsidR="00B95CC8" w:rsidRPr="003E4CE8">
        <w:t>schools focused on programs that encouraged the use of technology with children</w:t>
      </w:r>
      <w:r>
        <w:t xml:space="preserve">, for example, by using </w:t>
      </w:r>
      <w:proofErr w:type="spellStart"/>
      <w:r>
        <w:t>Kahoot</w:t>
      </w:r>
      <w:proofErr w:type="spellEnd"/>
      <w:r>
        <w:t xml:space="preserve"> or by </w:t>
      </w:r>
      <w:r w:rsidR="00B95CC8" w:rsidRPr="003E4CE8">
        <w:t xml:space="preserve">creating QR codes with a group of primary school students. Effective task design ensured </w:t>
      </w:r>
      <w:r w:rsidR="00D54BCD">
        <w:t xml:space="preserve">that </w:t>
      </w:r>
      <w:r w:rsidR="00B95CC8" w:rsidRPr="003E4CE8">
        <w:t xml:space="preserve">the theme of technology flowed as a set from the </w:t>
      </w:r>
      <w:r w:rsidR="00D54BCD">
        <w:t>g</w:t>
      </w:r>
      <w:r w:rsidR="00B95CC8" w:rsidRPr="003E4CE8">
        <w:t xml:space="preserve">roup </w:t>
      </w:r>
      <w:r w:rsidR="00D54BCD">
        <w:t>d</w:t>
      </w:r>
      <w:r w:rsidR="00B95CC8" w:rsidRPr="003E4CE8">
        <w:t>ecision</w:t>
      </w:r>
      <w:r w:rsidR="00D54BCD">
        <w:t>-m</w:t>
      </w:r>
      <w:r w:rsidR="00B95CC8" w:rsidRPr="003E4CE8">
        <w:t>aking right through to the individual student evaluation.</w:t>
      </w:r>
      <w:r w:rsidR="00B95CC8">
        <w:t xml:space="preserve"> </w:t>
      </w:r>
      <w:r w:rsidR="00B95CC8" w:rsidRPr="003E4CE8">
        <w:t xml:space="preserve">Students who performed in the higher grade band </w:t>
      </w:r>
      <w:r w:rsidR="00116576">
        <w:t>evaluated</w:t>
      </w:r>
      <w:r w:rsidR="00116576" w:rsidRPr="003E4CE8">
        <w:t xml:space="preserve"> the impact of the technology used in the practical application and how it engaged </w:t>
      </w:r>
      <w:r w:rsidR="00116576">
        <w:t>t</w:t>
      </w:r>
      <w:r w:rsidR="00116576" w:rsidRPr="003E4CE8">
        <w:t>he prima</w:t>
      </w:r>
      <w:r w:rsidR="00116576">
        <w:t>ry school students; this provided</w:t>
      </w:r>
      <w:r w:rsidR="00B95CC8" w:rsidRPr="003E4CE8">
        <w:t xml:space="preserve"> the opportunity to </w:t>
      </w:r>
      <w:r w:rsidR="00116576">
        <w:t xml:space="preserve">assess students on </w:t>
      </w:r>
      <w:r w:rsidR="00D54BCD">
        <w:t xml:space="preserve">specific feature </w:t>
      </w:r>
      <w:r w:rsidR="00116576">
        <w:t xml:space="preserve">E2. </w:t>
      </w:r>
    </w:p>
    <w:p w:rsidR="007A6CB8" w:rsidRDefault="00116576" w:rsidP="002F0EF3">
      <w:pPr>
        <w:pStyle w:val="dotpoints"/>
        <w:tabs>
          <w:tab w:val="clear" w:pos="720"/>
          <w:tab w:val="left" w:pos="426"/>
        </w:tabs>
        <w:spacing w:before="120" w:after="120"/>
        <w:ind w:left="426" w:hanging="426"/>
      </w:pPr>
      <w:r>
        <w:t>E</w:t>
      </w:r>
      <w:r w:rsidRPr="003E4CE8">
        <w:t>vidence of</w:t>
      </w:r>
      <w:r>
        <w:t xml:space="preserve"> </w:t>
      </w:r>
      <w:r w:rsidR="00D54BCD">
        <w:t>g</w:t>
      </w:r>
      <w:r>
        <w:t xml:space="preserve">roup </w:t>
      </w:r>
      <w:r w:rsidR="00D54BCD">
        <w:t>d</w:t>
      </w:r>
      <w:r>
        <w:t>ecision</w:t>
      </w:r>
      <w:r w:rsidR="00D54BCD">
        <w:t>-m</w:t>
      </w:r>
      <w:r w:rsidR="00B95CC8">
        <w:t xml:space="preserve">aking could include </w:t>
      </w:r>
      <w:r w:rsidR="00D54BCD">
        <w:t xml:space="preserve">the </w:t>
      </w:r>
      <w:r>
        <w:t>content</w:t>
      </w:r>
      <w:r w:rsidR="00D54BCD">
        <w:t>s</w:t>
      </w:r>
      <w:r>
        <w:t xml:space="preserve"> of a </w:t>
      </w:r>
      <w:r w:rsidR="00B95CC8" w:rsidRPr="003E4CE8">
        <w:t xml:space="preserve">group inbox or </w:t>
      </w:r>
      <w:r w:rsidR="00D54BCD">
        <w:t xml:space="preserve">a </w:t>
      </w:r>
      <w:r w:rsidR="00B95CC8" w:rsidRPr="003E4CE8">
        <w:t xml:space="preserve">mind map, rather than </w:t>
      </w:r>
      <w:r>
        <w:t xml:space="preserve">just </w:t>
      </w:r>
      <w:r w:rsidR="00B95CC8" w:rsidRPr="003E4CE8">
        <w:t xml:space="preserve">still photographs of </w:t>
      </w:r>
      <w:r>
        <w:t>students working as a group</w:t>
      </w:r>
      <w:r w:rsidR="00B95CC8" w:rsidRPr="003E4CE8">
        <w:t>.</w:t>
      </w:r>
    </w:p>
    <w:p w:rsidR="000D387F" w:rsidRPr="00140DD1" w:rsidRDefault="000D387F">
      <w:pPr>
        <w:pStyle w:val="Heading2"/>
      </w:pPr>
      <w:r w:rsidRPr="00140DD1">
        <w:t>External Assessment</w:t>
      </w:r>
    </w:p>
    <w:p w:rsidR="000D387F" w:rsidRPr="000628E4" w:rsidRDefault="000D387F" w:rsidP="000D387F">
      <w:pPr>
        <w:pStyle w:val="AssessmentTypeHeading"/>
      </w:pPr>
      <w:r w:rsidRPr="000628E4">
        <w:t xml:space="preserve">Assessment Type </w:t>
      </w:r>
      <w:r w:rsidR="001264AF" w:rsidRPr="000628E4">
        <w:t>3</w:t>
      </w:r>
      <w:r w:rsidRPr="000628E4">
        <w:t>:</w:t>
      </w:r>
      <w:r w:rsidR="001264AF" w:rsidRPr="000628E4">
        <w:t xml:space="preserve"> Investigation</w:t>
      </w:r>
      <w:r w:rsidRPr="000628E4">
        <w:t xml:space="preserve"> </w:t>
      </w:r>
    </w:p>
    <w:p w:rsidR="001264AF" w:rsidRPr="005946ED" w:rsidRDefault="001264AF" w:rsidP="000D387F">
      <w:pPr>
        <w:pStyle w:val="BodyText1"/>
        <w:rPr>
          <w:rFonts w:cs="Arial"/>
          <w:color w:val="000000" w:themeColor="text1"/>
          <w:szCs w:val="22"/>
        </w:rPr>
      </w:pPr>
      <w:r w:rsidRPr="000628E4">
        <w:rPr>
          <w:rFonts w:cs="Arial"/>
          <w:szCs w:val="22"/>
        </w:rPr>
        <w:t>Generally</w:t>
      </w:r>
      <w:r w:rsidR="00D54BCD">
        <w:rPr>
          <w:rFonts w:cs="Arial"/>
          <w:szCs w:val="22"/>
        </w:rPr>
        <w:t>,</w:t>
      </w:r>
      <w:r w:rsidRPr="000628E4">
        <w:rPr>
          <w:rFonts w:cs="Arial"/>
          <w:szCs w:val="22"/>
        </w:rPr>
        <w:t xml:space="preserve"> a good hypothesis</w:t>
      </w:r>
      <w:r w:rsidR="00D54BCD">
        <w:rPr>
          <w:rFonts w:cs="Arial"/>
          <w:szCs w:val="22"/>
        </w:rPr>
        <w:t xml:space="preserve"> or </w:t>
      </w:r>
      <w:r w:rsidRPr="000628E4">
        <w:rPr>
          <w:rFonts w:cs="Arial"/>
          <w:szCs w:val="22"/>
        </w:rPr>
        <w:t xml:space="preserve">research question led to the production of logical and productive focus questions, which could </w:t>
      </w:r>
      <w:r w:rsidR="00D54BCD">
        <w:rPr>
          <w:rFonts w:cs="Arial"/>
          <w:szCs w:val="22"/>
        </w:rPr>
        <w:t xml:space="preserve">then </w:t>
      </w:r>
      <w:r w:rsidRPr="000628E4">
        <w:rPr>
          <w:rFonts w:cs="Arial"/>
          <w:szCs w:val="22"/>
        </w:rPr>
        <w:t>be researched in depth, critically analysed</w:t>
      </w:r>
      <w:r w:rsidR="00D54BCD">
        <w:rPr>
          <w:rFonts w:cs="Arial"/>
          <w:szCs w:val="22"/>
        </w:rPr>
        <w:t>,</w:t>
      </w:r>
      <w:r w:rsidRPr="000628E4">
        <w:rPr>
          <w:rFonts w:cs="Arial"/>
          <w:szCs w:val="22"/>
        </w:rPr>
        <w:t xml:space="preserve"> and evaluated.</w:t>
      </w:r>
    </w:p>
    <w:p w:rsidR="000D387F" w:rsidRPr="000628E4" w:rsidRDefault="000D387F" w:rsidP="002F0EF3">
      <w:pPr>
        <w:pStyle w:val="dotpoints"/>
        <w:numPr>
          <w:ilvl w:val="0"/>
          <w:numId w:val="0"/>
        </w:numPr>
        <w:spacing w:before="120" w:after="120"/>
        <w:ind w:left="360" w:hanging="360"/>
        <w:rPr>
          <w:rFonts w:ascii="Arial Narrow" w:hAnsi="Arial Narrow"/>
          <w:b/>
          <w:bCs/>
        </w:rPr>
      </w:pPr>
      <w:r w:rsidRPr="000628E4">
        <w:rPr>
          <w:rFonts w:ascii="Arial Narrow" w:hAnsi="Arial Narrow"/>
          <w:b/>
          <w:bCs/>
        </w:rPr>
        <w:t>The more successful responses</w:t>
      </w:r>
    </w:p>
    <w:p w:rsidR="007A6CB8" w:rsidRPr="005946ED" w:rsidRDefault="00CA36C5" w:rsidP="002F0EF3">
      <w:pPr>
        <w:pStyle w:val="dotpoints"/>
        <w:tabs>
          <w:tab w:val="clear" w:pos="720"/>
          <w:tab w:val="left" w:pos="426"/>
        </w:tabs>
        <w:spacing w:before="120" w:after="120"/>
        <w:ind w:left="426" w:hanging="426"/>
      </w:pPr>
      <w:r w:rsidRPr="005946ED">
        <w:t>Included a focused and well</w:t>
      </w:r>
      <w:r w:rsidR="00D54BCD">
        <w:t>-</w:t>
      </w:r>
      <w:r w:rsidRPr="005946ED">
        <w:t>worded hypothesis</w:t>
      </w:r>
      <w:r w:rsidR="00D54BCD">
        <w:t xml:space="preserve"> or </w:t>
      </w:r>
      <w:r w:rsidRPr="005946ED">
        <w:t>research question</w:t>
      </w:r>
      <w:r w:rsidR="00D54BCD">
        <w:t>,</w:t>
      </w:r>
      <w:r w:rsidRPr="005946ED">
        <w:t xml:space="preserve"> enabling students </w:t>
      </w:r>
      <w:r w:rsidR="00D54BCD">
        <w:t xml:space="preserve">the </w:t>
      </w:r>
      <w:r w:rsidRPr="005946ED">
        <w:t>opportunity to meet the specific features at a higher grade band</w:t>
      </w:r>
      <w:r w:rsidR="00D55D7A">
        <w:t>.</w:t>
      </w:r>
    </w:p>
    <w:p w:rsidR="007A6CB8" w:rsidRPr="005946ED" w:rsidRDefault="00CA36C5" w:rsidP="002F0EF3">
      <w:pPr>
        <w:pStyle w:val="dotpoints"/>
        <w:tabs>
          <w:tab w:val="clear" w:pos="720"/>
          <w:tab w:val="left" w:pos="426"/>
        </w:tabs>
        <w:spacing w:before="120" w:after="120"/>
        <w:ind w:left="426" w:hanging="426"/>
      </w:pPr>
      <w:r w:rsidRPr="005946ED">
        <w:t>Demonstrated clear links back to an area of study</w:t>
      </w:r>
      <w:r w:rsidR="00D54BCD">
        <w:t>, which</w:t>
      </w:r>
      <w:r w:rsidRPr="005946ED">
        <w:t xml:space="preserve"> helped focus the investigation </w:t>
      </w:r>
      <w:r w:rsidR="00D54BCD">
        <w:t xml:space="preserve">and </w:t>
      </w:r>
      <w:r w:rsidRPr="005946ED">
        <w:t>ensur</w:t>
      </w:r>
      <w:r w:rsidR="00D55D7A">
        <w:t>ed</w:t>
      </w:r>
      <w:r w:rsidRPr="005946ED">
        <w:t xml:space="preserve"> it was aimed at the health and well</w:t>
      </w:r>
      <w:r w:rsidR="00D54BCD">
        <w:t>-</w:t>
      </w:r>
      <w:r w:rsidRPr="005946ED">
        <w:t>being of children.</w:t>
      </w:r>
    </w:p>
    <w:p w:rsidR="007A6CB8" w:rsidRDefault="00667842" w:rsidP="002F0EF3">
      <w:pPr>
        <w:pStyle w:val="dotpoints"/>
        <w:tabs>
          <w:tab w:val="clear" w:pos="720"/>
          <w:tab w:val="left" w:pos="426"/>
        </w:tabs>
        <w:spacing w:before="120" w:after="120"/>
        <w:ind w:left="426" w:hanging="426"/>
      </w:pPr>
      <w:r>
        <w:t>Explored t</w:t>
      </w:r>
      <w:r w:rsidRPr="000C514D">
        <w:t>opic</w:t>
      </w:r>
      <w:r>
        <w:t>s that</w:t>
      </w:r>
      <w:r w:rsidRPr="000C514D">
        <w:t xml:space="preserve"> required the stude</w:t>
      </w:r>
      <w:r>
        <w:t>nt to do more than just relay</w:t>
      </w:r>
      <w:r w:rsidRPr="000C514D">
        <w:t xml:space="preserve"> facts</w:t>
      </w:r>
      <w:r w:rsidR="00D54BCD">
        <w:t>.</w:t>
      </w:r>
    </w:p>
    <w:p w:rsidR="007A6CB8" w:rsidRDefault="00CA36C5" w:rsidP="002F0EF3">
      <w:pPr>
        <w:pStyle w:val="dotpoints"/>
        <w:tabs>
          <w:tab w:val="clear" w:pos="720"/>
          <w:tab w:val="left" w:pos="426"/>
        </w:tabs>
        <w:spacing w:before="120" w:after="120"/>
        <w:ind w:left="426" w:hanging="426"/>
      </w:pPr>
      <w:r w:rsidRPr="005946ED">
        <w:t>Responded to questions that had been refined; this tended to allow for more in</w:t>
      </w:r>
      <w:r w:rsidR="00D55D7A">
        <w:noBreakHyphen/>
      </w:r>
      <w:r w:rsidRPr="005946ED">
        <w:t xml:space="preserve">depth investigation and opportunities for perceptive critical analysis. </w:t>
      </w:r>
    </w:p>
    <w:p w:rsidR="007A6CB8" w:rsidRDefault="00667842" w:rsidP="002F0EF3">
      <w:pPr>
        <w:pStyle w:val="dotpoints"/>
        <w:tabs>
          <w:tab w:val="clear" w:pos="720"/>
          <w:tab w:val="left" w:pos="426"/>
        </w:tabs>
        <w:spacing w:before="120" w:after="120"/>
        <w:ind w:left="426" w:hanging="426"/>
      </w:pPr>
      <w:r w:rsidRPr="000628E4">
        <w:t xml:space="preserve">Structured </w:t>
      </w:r>
      <w:r>
        <w:t xml:space="preserve">the </w:t>
      </w:r>
      <w:r w:rsidRPr="000628E4">
        <w:t xml:space="preserve">analysis </w:t>
      </w:r>
      <w:r>
        <w:t xml:space="preserve">of the topic </w:t>
      </w:r>
      <w:r w:rsidRPr="000628E4">
        <w:t xml:space="preserve">around </w:t>
      </w:r>
      <w:r>
        <w:t xml:space="preserve">a range of </w:t>
      </w:r>
      <w:r w:rsidRPr="000628E4">
        <w:t>focus questions.</w:t>
      </w:r>
    </w:p>
    <w:p w:rsidR="007A6CB8" w:rsidRDefault="0053502B" w:rsidP="002F0EF3">
      <w:pPr>
        <w:pStyle w:val="dotpoints"/>
        <w:tabs>
          <w:tab w:val="clear" w:pos="720"/>
          <w:tab w:val="left" w:pos="426"/>
        </w:tabs>
        <w:spacing w:before="120" w:after="120"/>
        <w:ind w:left="426" w:hanging="426"/>
      </w:pPr>
      <w:r w:rsidRPr="000628E4">
        <w:t>Provided evidence of multiple perspectives on the issue.</w:t>
      </w:r>
    </w:p>
    <w:p w:rsidR="007A6CB8" w:rsidRDefault="00CA36C5" w:rsidP="002F0EF3">
      <w:pPr>
        <w:pStyle w:val="dotpoints"/>
        <w:tabs>
          <w:tab w:val="clear" w:pos="720"/>
          <w:tab w:val="left" w:pos="426"/>
        </w:tabs>
        <w:spacing w:before="120" w:after="120"/>
        <w:ind w:left="426" w:hanging="426"/>
      </w:pPr>
      <w:r w:rsidRPr="005946ED">
        <w:t xml:space="preserve">Made clear connections to the topic rather than just describing what the student had learnt. </w:t>
      </w:r>
    </w:p>
    <w:p w:rsidR="007A6CB8" w:rsidRDefault="00CA36C5" w:rsidP="002F0EF3">
      <w:pPr>
        <w:pStyle w:val="dotpoints"/>
        <w:tabs>
          <w:tab w:val="clear" w:pos="720"/>
          <w:tab w:val="left" w:pos="426"/>
        </w:tabs>
        <w:spacing w:before="120" w:after="120"/>
        <w:ind w:left="426" w:hanging="426"/>
      </w:pPr>
      <w:r w:rsidRPr="005946ED">
        <w:t>Analysed and interpreted numerical data clearly and succinctly.</w:t>
      </w:r>
    </w:p>
    <w:p w:rsidR="007A6CB8" w:rsidRDefault="00667842" w:rsidP="002F0EF3">
      <w:pPr>
        <w:pStyle w:val="dotpoints"/>
        <w:tabs>
          <w:tab w:val="clear" w:pos="720"/>
          <w:tab w:val="left" w:pos="426"/>
        </w:tabs>
        <w:spacing w:before="120" w:after="120"/>
        <w:ind w:left="426" w:hanging="426"/>
      </w:pPr>
      <w:r>
        <w:t xml:space="preserve">Included </w:t>
      </w:r>
      <w:r w:rsidRPr="000628E4">
        <w:t xml:space="preserve">graphs within the body </w:t>
      </w:r>
      <w:r>
        <w:t xml:space="preserve">of the </w:t>
      </w:r>
      <w:r w:rsidR="00D54BCD">
        <w:t>i</w:t>
      </w:r>
      <w:r>
        <w:t>nvestigation to provide evidence and to demonstrate</w:t>
      </w:r>
      <w:r w:rsidRPr="000628E4">
        <w:t xml:space="preserve"> an </w:t>
      </w:r>
      <w:r>
        <w:t>understanding of data collected.</w:t>
      </w:r>
    </w:p>
    <w:p w:rsidR="007A6CB8" w:rsidRDefault="0053502B" w:rsidP="002F0EF3">
      <w:pPr>
        <w:pStyle w:val="dotpoints"/>
        <w:tabs>
          <w:tab w:val="clear" w:pos="720"/>
          <w:tab w:val="left" w:pos="426"/>
        </w:tabs>
        <w:spacing w:before="120" w:after="120"/>
        <w:ind w:left="426" w:hanging="426"/>
      </w:pPr>
      <w:r w:rsidRPr="000628E4">
        <w:t xml:space="preserve">Used </w:t>
      </w:r>
      <w:r>
        <w:t>credible and reliable sources for</w:t>
      </w:r>
      <w:r w:rsidRPr="000628E4">
        <w:t xml:space="preserve"> research</w:t>
      </w:r>
      <w:r w:rsidR="00D54BCD">
        <w:t>,</w:t>
      </w:r>
      <w:r w:rsidRPr="000628E4">
        <w:t xml:space="preserve"> including research journals and government websites</w:t>
      </w:r>
      <w:r w:rsidR="00D54BCD">
        <w:t>.</w:t>
      </w:r>
    </w:p>
    <w:p w:rsidR="007A6CB8" w:rsidRDefault="00CA36C5" w:rsidP="002F0EF3">
      <w:pPr>
        <w:pStyle w:val="dotpoints"/>
        <w:tabs>
          <w:tab w:val="clear" w:pos="720"/>
          <w:tab w:val="left" w:pos="426"/>
        </w:tabs>
        <w:spacing w:before="120" w:after="120"/>
        <w:ind w:left="426" w:hanging="426"/>
      </w:pPr>
      <w:r w:rsidRPr="005946ED">
        <w:t>Relied on overseas sources mainly to supplement Australian data or when no Australian data was available or current</w:t>
      </w:r>
      <w:r w:rsidR="00D54BCD">
        <w:t>.</w:t>
      </w:r>
      <w:r w:rsidRPr="005946ED">
        <w:t xml:space="preserve"> </w:t>
      </w:r>
    </w:p>
    <w:p w:rsidR="007A6CB8" w:rsidRDefault="00CA36C5" w:rsidP="002F0EF3">
      <w:pPr>
        <w:pStyle w:val="dotpoints"/>
        <w:tabs>
          <w:tab w:val="clear" w:pos="720"/>
          <w:tab w:val="left" w:pos="426"/>
        </w:tabs>
        <w:spacing w:before="120" w:after="120"/>
        <w:ind w:left="426" w:hanging="426"/>
      </w:pPr>
      <w:r w:rsidRPr="005946ED">
        <w:lastRenderedPageBreak/>
        <w:t>When information was used from another country</w:t>
      </w:r>
      <w:r w:rsidR="00D54BCD">
        <w:t>,</w:t>
      </w:r>
      <w:r w:rsidRPr="005946ED">
        <w:t xml:space="preserve"> </w:t>
      </w:r>
      <w:r w:rsidR="00D54BCD" w:rsidRPr="00D54BCD">
        <w:t xml:space="preserve">made </w:t>
      </w:r>
      <w:r w:rsidRPr="005946ED">
        <w:t>clear links to highlight the relevance to the Australian context</w:t>
      </w:r>
      <w:r w:rsidR="00D54BCD">
        <w:t>.</w:t>
      </w:r>
      <w:r w:rsidRPr="005946ED">
        <w:t xml:space="preserve"> </w:t>
      </w:r>
    </w:p>
    <w:p w:rsidR="007A6CB8" w:rsidRDefault="0053502B" w:rsidP="002F0EF3">
      <w:pPr>
        <w:pStyle w:val="dotpoints"/>
        <w:tabs>
          <w:tab w:val="clear" w:pos="720"/>
          <w:tab w:val="left" w:pos="426"/>
        </w:tabs>
        <w:spacing w:before="120" w:after="120"/>
        <w:ind w:left="426" w:hanging="426"/>
      </w:pPr>
      <w:r w:rsidRPr="000628E4">
        <w:t>Used expert primary sources, supported by secondary sources.</w:t>
      </w:r>
    </w:p>
    <w:p w:rsidR="007A6CB8" w:rsidRDefault="00CA36C5" w:rsidP="002F0EF3">
      <w:pPr>
        <w:pStyle w:val="dotpoints"/>
        <w:tabs>
          <w:tab w:val="clear" w:pos="720"/>
          <w:tab w:val="left" w:pos="426"/>
        </w:tabs>
        <w:spacing w:before="120" w:after="120"/>
        <w:ind w:left="425" w:hanging="425"/>
      </w:pPr>
      <w:r w:rsidRPr="005946ED">
        <w:t>Included quotes from expert primary sources to support secondary research</w:t>
      </w:r>
      <w:r w:rsidR="006B45DD">
        <w:t>,</w:t>
      </w:r>
      <w:r w:rsidRPr="005946ED">
        <w:t xml:space="preserve"> thus allowing more scope for perceptive analysis. </w:t>
      </w:r>
    </w:p>
    <w:p w:rsidR="007A6CB8" w:rsidRPr="005946ED" w:rsidRDefault="00CA36C5" w:rsidP="002F0EF3">
      <w:pPr>
        <w:pStyle w:val="dotpoints"/>
        <w:tabs>
          <w:tab w:val="clear" w:pos="720"/>
          <w:tab w:val="left" w:pos="426"/>
        </w:tabs>
        <w:spacing w:before="120" w:after="120"/>
        <w:ind w:left="425" w:hanging="425"/>
      </w:pPr>
      <w:r w:rsidRPr="005946ED">
        <w:t>Demonstrated synthesis of information drawn from a wide range of sources including articles, textbooks, medical and educational journals</w:t>
      </w:r>
      <w:r w:rsidR="006B45DD">
        <w:t>,</w:t>
      </w:r>
      <w:r w:rsidRPr="005946ED">
        <w:t xml:space="preserve"> and parenting websites.</w:t>
      </w:r>
    </w:p>
    <w:p w:rsidR="007A6CB8" w:rsidRDefault="000628E4" w:rsidP="002F0EF3">
      <w:pPr>
        <w:pStyle w:val="dotpoints"/>
        <w:tabs>
          <w:tab w:val="clear" w:pos="720"/>
          <w:tab w:val="left" w:pos="426"/>
        </w:tabs>
        <w:spacing w:before="120" w:after="120"/>
        <w:ind w:left="425" w:hanging="425"/>
      </w:pPr>
      <w:r w:rsidRPr="000628E4">
        <w:t>C</w:t>
      </w:r>
      <w:r w:rsidR="00875D2A" w:rsidRPr="000628E4">
        <w:t>onducted mini</w:t>
      </w:r>
      <w:r w:rsidR="006B45DD">
        <w:t>-</w:t>
      </w:r>
      <w:r w:rsidR="00875D2A" w:rsidRPr="000628E4">
        <w:t>experiments with children which prov</w:t>
      </w:r>
      <w:r w:rsidR="009B3940">
        <w:t>id</w:t>
      </w:r>
      <w:r w:rsidR="00875D2A" w:rsidRPr="000628E4">
        <w:t xml:space="preserve">ed valuable primary data </w:t>
      </w:r>
      <w:r w:rsidR="009B3940">
        <w:t xml:space="preserve">that could be referred to </w:t>
      </w:r>
      <w:r w:rsidR="00875D2A" w:rsidRPr="000628E4">
        <w:t xml:space="preserve">throughout </w:t>
      </w:r>
      <w:r w:rsidR="009B3940">
        <w:t xml:space="preserve">the </w:t>
      </w:r>
      <w:r w:rsidR="00875D2A" w:rsidRPr="000628E4">
        <w:t xml:space="preserve">investigation. </w:t>
      </w:r>
    </w:p>
    <w:p w:rsidR="007A6CB8" w:rsidRDefault="000628E4" w:rsidP="002F0EF3">
      <w:pPr>
        <w:pStyle w:val="dotpoints"/>
        <w:tabs>
          <w:tab w:val="clear" w:pos="720"/>
          <w:tab w:val="left" w:pos="426"/>
        </w:tabs>
        <w:spacing w:before="120" w:after="120"/>
        <w:ind w:left="425" w:hanging="425"/>
      </w:pPr>
      <w:r w:rsidRPr="000628E4">
        <w:t>U</w:t>
      </w:r>
      <w:r w:rsidR="00B56277" w:rsidRPr="000628E4">
        <w:t xml:space="preserve">sed appropriate </w:t>
      </w:r>
      <w:r w:rsidR="00CA36C5" w:rsidRPr="005946ED">
        <w:t>terminology</w:t>
      </w:r>
      <w:r w:rsidR="006B45DD">
        <w:t>.</w:t>
      </w:r>
      <w:r w:rsidR="00CA36C5" w:rsidRPr="005946ED">
        <w:t xml:space="preserve"> </w:t>
      </w:r>
    </w:p>
    <w:p w:rsidR="007A6CB8" w:rsidRDefault="009E5099" w:rsidP="002F0EF3">
      <w:pPr>
        <w:pStyle w:val="dotpoints"/>
        <w:tabs>
          <w:tab w:val="clear" w:pos="720"/>
          <w:tab w:val="left" w:pos="426"/>
        </w:tabs>
        <w:spacing w:before="120" w:after="120"/>
        <w:ind w:left="425" w:hanging="425"/>
      </w:pPr>
      <w:r w:rsidRPr="000628E4">
        <w:t>Evaluated the sources for validity, reliability, and bias.</w:t>
      </w:r>
    </w:p>
    <w:p w:rsidR="007A6CB8" w:rsidRDefault="009E5099" w:rsidP="002F0EF3">
      <w:pPr>
        <w:pStyle w:val="dotpoints"/>
        <w:tabs>
          <w:tab w:val="clear" w:pos="720"/>
          <w:tab w:val="left" w:pos="426"/>
        </w:tabs>
        <w:spacing w:before="120" w:after="120"/>
        <w:ind w:left="425" w:hanging="425"/>
      </w:pPr>
      <w:r w:rsidRPr="000628E4">
        <w:t>Used consistent referencing.</w:t>
      </w:r>
    </w:p>
    <w:p w:rsidR="000D387F" w:rsidRPr="000628E4" w:rsidRDefault="000D387F" w:rsidP="002F0EF3">
      <w:pPr>
        <w:pStyle w:val="dotpoints"/>
        <w:numPr>
          <w:ilvl w:val="0"/>
          <w:numId w:val="0"/>
        </w:numPr>
        <w:tabs>
          <w:tab w:val="left" w:pos="426"/>
        </w:tabs>
        <w:spacing w:before="240" w:after="120"/>
        <w:ind w:left="425" w:hanging="425"/>
        <w:rPr>
          <w:rFonts w:ascii="Arial Narrow" w:hAnsi="Arial Narrow"/>
          <w:b/>
          <w:bCs/>
        </w:rPr>
      </w:pPr>
      <w:r w:rsidRPr="000628E4">
        <w:rPr>
          <w:rFonts w:ascii="Arial Narrow" w:hAnsi="Arial Narrow"/>
          <w:b/>
          <w:bCs/>
        </w:rPr>
        <w:t>The less successful responses</w:t>
      </w:r>
    </w:p>
    <w:p w:rsidR="007A6CB8" w:rsidRDefault="00CA36C5" w:rsidP="002F0EF3">
      <w:pPr>
        <w:pStyle w:val="dotpoints"/>
        <w:tabs>
          <w:tab w:val="clear" w:pos="720"/>
          <w:tab w:val="left" w:pos="426"/>
        </w:tabs>
        <w:spacing w:before="120" w:after="120"/>
        <w:ind w:left="425" w:hanging="425"/>
      </w:pPr>
      <w:r w:rsidRPr="005946ED">
        <w:t xml:space="preserve">Tended to have a broad research question or hypothesis. </w:t>
      </w:r>
    </w:p>
    <w:p w:rsidR="007A6CB8" w:rsidRDefault="00DB61B3" w:rsidP="002F0EF3">
      <w:pPr>
        <w:pStyle w:val="dotpoints"/>
        <w:tabs>
          <w:tab w:val="clear" w:pos="720"/>
          <w:tab w:val="left" w:pos="426"/>
        </w:tabs>
        <w:spacing w:before="120" w:after="120"/>
        <w:ind w:left="425" w:hanging="425"/>
      </w:pPr>
      <w:r w:rsidRPr="000C514D">
        <w:t>Included focus questions aimed at advantages and disadvantages which d</w:t>
      </w:r>
      <w:r>
        <w:t>id not</w:t>
      </w:r>
      <w:r w:rsidRPr="000C514D">
        <w:t xml:space="preserve"> allow for in-depth critical analysis</w:t>
      </w:r>
      <w:r w:rsidR="006B45DD">
        <w:t>;</w:t>
      </w:r>
      <w:r w:rsidRPr="000C514D">
        <w:t xml:space="preserve"> </w:t>
      </w:r>
      <w:r w:rsidR="006B45DD">
        <w:t>c</w:t>
      </w:r>
      <w:r>
        <w:t>losed (</w:t>
      </w:r>
      <w:proofErr w:type="spellStart"/>
      <w:r w:rsidR="006B45DD">
        <w:t>ie</w:t>
      </w:r>
      <w:proofErr w:type="spellEnd"/>
      <w:r w:rsidR="006B45DD">
        <w:t xml:space="preserve"> yes or no</w:t>
      </w:r>
      <w:r>
        <w:t>)</w:t>
      </w:r>
      <w:r w:rsidRPr="000C514D">
        <w:t xml:space="preserve"> questions were also found to be limiting</w:t>
      </w:r>
      <w:r w:rsidR="006B45DD">
        <w:t>.</w:t>
      </w:r>
      <w:r w:rsidRPr="000C514D">
        <w:t xml:space="preserve"> </w:t>
      </w:r>
    </w:p>
    <w:p w:rsidR="007A6CB8" w:rsidRDefault="00DB61B3" w:rsidP="002F0EF3">
      <w:pPr>
        <w:pStyle w:val="dotpoints"/>
        <w:tabs>
          <w:tab w:val="clear" w:pos="720"/>
          <w:tab w:val="left" w:pos="426"/>
        </w:tabs>
        <w:spacing w:before="120" w:after="120"/>
        <w:ind w:left="425" w:hanging="425"/>
      </w:pPr>
      <w:r>
        <w:t>Addressed topics that were</w:t>
      </w:r>
      <w:r w:rsidRPr="000C514D">
        <w:t xml:space="preserve"> too broad, </w:t>
      </w:r>
      <w:r>
        <w:t xml:space="preserve">consequently </w:t>
      </w:r>
      <w:r w:rsidRPr="000C514D">
        <w:t xml:space="preserve">requiring the use of most of </w:t>
      </w:r>
      <w:r w:rsidR="006B45DD">
        <w:t xml:space="preserve">the permitted </w:t>
      </w:r>
      <w:r w:rsidRPr="000C514D">
        <w:t>word</w:t>
      </w:r>
      <w:r w:rsidR="006B45DD">
        <w:t>-</w:t>
      </w:r>
      <w:r w:rsidRPr="000C514D">
        <w:t>count to explain the topic and present information, resulting in a lack of in-depth critical analysis and evaluation of the trends presented.</w:t>
      </w:r>
    </w:p>
    <w:p w:rsidR="007A6CB8" w:rsidRDefault="00915602" w:rsidP="002F0EF3">
      <w:pPr>
        <w:pStyle w:val="dotpoints"/>
        <w:tabs>
          <w:tab w:val="clear" w:pos="720"/>
          <w:tab w:val="left" w:pos="426"/>
        </w:tabs>
        <w:spacing w:before="120" w:after="120"/>
        <w:ind w:left="425" w:hanging="425"/>
      </w:pPr>
      <w:r>
        <w:t>R</w:t>
      </w:r>
      <w:r w:rsidRPr="00104925">
        <w:t xml:space="preserve">epeated </w:t>
      </w:r>
      <w:r>
        <w:t>i</w:t>
      </w:r>
      <w:r w:rsidR="001264AF" w:rsidRPr="00104925">
        <w:t>nformation i</w:t>
      </w:r>
      <w:r w:rsidR="00383E04">
        <w:t xml:space="preserve">ncluded in the introduction </w:t>
      </w:r>
      <w:r w:rsidR="001264AF" w:rsidRPr="00104925">
        <w:t>in the body of the report</w:t>
      </w:r>
      <w:r w:rsidR="001264AF" w:rsidRPr="00CE1D45">
        <w:t xml:space="preserve"> </w:t>
      </w:r>
    </w:p>
    <w:p w:rsidR="007A6CB8" w:rsidRDefault="00DB61B3" w:rsidP="002F0EF3">
      <w:pPr>
        <w:pStyle w:val="dotpoints"/>
        <w:tabs>
          <w:tab w:val="clear" w:pos="720"/>
          <w:tab w:val="left" w:pos="426"/>
        </w:tabs>
        <w:spacing w:before="120" w:after="120"/>
        <w:ind w:left="425" w:hanging="425"/>
      </w:pPr>
      <w:r>
        <w:t>Had c</w:t>
      </w:r>
      <w:r w:rsidR="001264AF" w:rsidRPr="000628E4">
        <w:t>onclusions</w:t>
      </w:r>
      <w:r>
        <w:t xml:space="preserve"> that</w:t>
      </w:r>
      <w:r w:rsidR="001264AF" w:rsidRPr="000628E4">
        <w:t xml:space="preserve"> included repetitive information from the body of the report, rather than analytical and evaluative </w:t>
      </w:r>
      <w:r>
        <w:t>conclusions</w:t>
      </w:r>
      <w:r w:rsidR="001264AF" w:rsidRPr="000628E4">
        <w:t>.</w:t>
      </w:r>
    </w:p>
    <w:p w:rsidR="007A6CB8" w:rsidRDefault="000628E4" w:rsidP="002F0EF3">
      <w:pPr>
        <w:pStyle w:val="dotpoints"/>
        <w:tabs>
          <w:tab w:val="clear" w:pos="720"/>
          <w:tab w:val="left" w:pos="426"/>
        </w:tabs>
        <w:spacing w:before="120" w:after="120"/>
        <w:ind w:left="425" w:hanging="425"/>
      </w:pPr>
      <w:r w:rsidRPr="000C514D">
        <w:t>I</w:t>
      </w:r>
      <w:r w:rsidR="001264AF" w:rsidRPr="000C514D">
        <w:t xml:space="preserve">ncluded an appendix </w:t>
      </w:r>
      <w:r w:rsidR="00DB61B3">
        <w:t>containing information that should have been included and analysed</w:t>
      </w:r>
      <w:r w:rsidR="001264AF" w:rsidRPr="000C514D">
        <w:t xml:space="preserve"> </w:t>
      </w:r>
      <w:r w:rsidR="00DB61B3">
        <w:t xml:space="preserve">in the body of the </w:t>
      </w:r>
      <w:r w:rsidR="006B45DD">
        <w:t>i</w:t>
      </w:r>
      <w:r w:rsidR="001264AF" w:rsidRPr="000C514D">
        <w:t>nvestigation</w:t>
      </w:r>
      <w:r w:rsidR="00CA36C5" w:rsidRPr="005946ED">
        <w:t>.</w:t>
      </w:r>
    </w:p>
    <w:p w:rsidR="007A6CB8" w:rsidRDefault="000628E4" w:rsidP="002F0EF3">
      <w:pPr>
        <w:pStyle w:val="dotpoints"/>
        <w:tabs>
          <w:tab w:val="clear" w:pos="720"/>
          <w:tab w:val="left" w:pos="426"/>
        </w:tabs>
        <w:spacing w:before="120" w:after="120"/>
        <w:ind w:left="425" w:hanging="425"/>
      </w:pPr>
      <w:r w:rsidRPr="000C514D">
        <w:t>S</w:t>
      </w:r>
      <w:r w:rsidR="00CA36C5" w:rsidRPr="005946ED">
        <w:t xml:space="preserve">urveyed their own peer group or young children, asking questions that the sample group could not accurately answer </w:t>
      </w:r>
    </w:p>
    <w:p w:rsidR="007A6CB8" w:rsidRDefault="00BD111C" w:rsidP="002F0EF3">
      <w:pPr>
        <w:pStyle w:val="dotpoints"/>
        <w:tabs>
          <w:tab w:val="clear" w:pos="720"/>
          <w:tab w:val="left" w:pos="426"/>
        </w:tabs>
        <w:spacing w:before="120" w:after="120"/>
        <w:ind w:left="425" w:hanging="425"/>
      </w:pPr>
      <w:r>
        <w:t xml:space="preserve">Formulated a </w:t>
      </w:r>
      <w:r w:rsidR="006B45DD">
        <w:t>m</w:t>
      </w:r>
      <w:r w:rsidR="00CA36C5" w:rsidRPr="005946ED">
        <w:t>ethodology before commencing research that was then disregarded during the actual research process; this resulted in valuable words being used in the section which added little or no evidence against the performance standards.</w:t>
      </w:r>
    </w:p>
    <w:p w:rsidR="007A6CB8" w:rsidRDefault="006B45DD" w:rsidP="002F0EF3">
      <w:pPr>
        <w:pStyle w:val="dotpoints"/>
        <w:tabs>
          <w:tab w:val="clear" w:pos="720"/>
          <w:tab w:val="left" w:pos="426"/>
        </w:tabs>
        <w:spacing w:before="120" w:after="120"/>
        <w:ind w:left="425" w:hanging="425"/>
      </w:pPr>
      <w:r>
        <w:t>Included</w:t>
      </w:r>
      <w:r w:rsidR="00B92907">
        <w:t xml:space="preserve"> </w:t>
      </w:r>
      <w:r w:rsidR="00875D2A" w:rsidRPr="000C514D">
        <w:t xml:space="preserve">large </w:t>
      </w:r>
      <w:r>
        <w:t>amounts</w:t>
      </w:r>
      <w:r w:rsidR="00875D2A" w:rsidRPr="000C514D">
        <w:t xml:space="preserve"> of</w:t>
      </w:r>
      <w:r w:rsidR="00B92907">
        <w:t xml:space="preserve"> largely</w:t>
      </w:r>
      <w:r w:rsidR="00875D2A" w:rsidRPr="000C514D">
        <w:t xml:space="preserve"> </w:t>
      </w:r>
      <w:r w:rsidR="00B92907">
        <w:t>unreferenced material</w:t>
      </w:r>
      <w:r w:rsidR="00875D2A" w:rsidRPr="000C514D">
        <w:t xml:space="preserve"> </w:t>
      </w:r>
      <w:r w:rsidR="00B92907">
        <w:t>that was</w:t>
      </w:r>
      <w:r w:rsidR="00875D2A" w:rsidRPr="000C514D">
        <w:t xml:space="preserve"> not</w:t>
      </w:r>
      <w:r w:rsidR="00D54BCD">
        <w:t xml:space="preserve"> </w:t>
      </w:r>
      <w:r w:rsidR="00875D2A" w:rsidRPr="000C514D">
        <w:t>analysed</w:t>
      </w:r>
      <w:r>
        <w:t>.</w:t>
      </w:r>
    </w:p>
    <w:p w:rsidR="007A6CB8" w:rsidRDefault="00BD111C" w:rsidP="002F0EF3">
      <w:pPr>
        <w:pStyle w:val="dotpoints"/>
        <w:tabs>
          <w:tab w:val="clear" w:pos="720"/>
          <w:tab w:val="left" w:pos="426"/>
        </w:tabs>
        <w:spacing w:before="120" w:after="120"/>
        <w:ind w:left="425" w:hanging="425"/>
      </w:pPr>
      <w:r w:rsidRPr="000628E4">
        <w:t>Provided no analysis</w:t>
      </w:r>
      <w:r>
        <w:t xml:space="preserve"> of information</w:t>
      </w:r>
      <w:r w:rsidRPr="000628E4">
        <w:t xml:space="preserve">, or the analysis was </w:t>
      </w:r>
      <w:r>
        <w:t xml:space="preserve">contained </w:t>
      </w:r>
      <w:r w:rsidRPr="000628E4">
        <w:t>in a box separate to the body</w:t>
      </w:r>
      <w:r>
        <w:t xml:space="preserve"> of the </w:t>
      </w:r>
      <w:r w:rsidR="006B45DD">
        <w:t>i</w:t>
      </w:r>
      <w:r>
        <w:t>nvestigation</w:t>
      </w:r>
      <w:r w:rsidR="006B45DD">
        <w:t>.</w:t>
      </w:r>
    </w:p>
    <w:p w:rsidR="007A6CB8" w:rsidRDefault="00B92907" w:rsidP="002F0EF3">
      <w:pPr>
        <w:pStyle w:val="dotpoints"/>
        <w:tabs>
          <w:tab w:val="clear" w:pos="720"/>
          <w:tab w:val="left" w:pos="426"/>
        </w:tabs>
        <w:spacing w:before="120" w:after="120"/>
        <w:ind w:left="425" w:hanging="425"/>
      </w:pPr>
      <w:r w:rsidRPr="00CE1D45">
        <w:t>Did not reveal the expertise or r</w:t>
      </w:r>
      <w:r w:rsidRPr="00100186">
        <w:t>elevance of sources.</w:t>
      </w:r>
    </w:p>
    <w:p w:rsidR="007A6CB8" w:rsidRDefault="00DB61B3" w:rsidP="002F0EF3">
      <w:pPr>
        <w:pStyle w:val="dotpoints"/>
        <w:tabs>
          <w:tab w:val="clear" w:pos="720"/>
          <w:tab w:val="left" w:pos="426"/>
        </w:tabs>
        <w:spacing w:before="120" w:after="120"/>
        <w:ind w:left="425" w:hanging="425"/>
      </w:pPr>
      <w:r>
        <w:t xml:space="preserve">Included </w:t>
      </w:r>
      <w:r w:rsidR="0050067E" w:rsidRPr="000C514D">
        <w:t xml:space="preserve">a graph in the piece </w:t>
      </w:r>
      <w:r w:rsidR="00B92907">
        <w:t>containing data that was not</w:t>
      </w:r>
      <w:r w:rsidR="0050067E" w:rsidRPr="000C514D">
        <w:t xml:space="preserve"> interpret</w:t>
      </w:r>
      <w:r w:rsidR="00B92907">
        <w:t>ed</w:t>
      </w:r>
      <w:r w:rsidR="006B45DD">
        <w:t>.</w:t>
      </w:r>
      <w:r w:rsidR="0050067E" w:rsidRPr="000C514D">
        <w:t xml:space="preserve"> </w:t>
      </w:r>
    </w:p>
    <w:p w:rsidR="007A6CB8" w:rsidRPr="005946ED" w:rsidRDefault="00B92907" w:rsidP="002F0EF3">
      <w:pPr>
        <w:pStyle w:val="dotpoints"/>
        <w:tabs>
          <w:tab w:val="clear" w:pos="720"/>
          <w:tab w:val="left" w:pos="426"/>
        </w:tabs>
        <w:spacing w:before="120" w:after="120"/>
        <w:ind w:left="425" w:hanging="425"/>
      </w:pPr>
      <w:r>
        <w:t>Did not adopt basic grammatical conventions including</w:t>
      </w:r>
      <w:r w:rsidR="0050067E" w:rsidRPr="00104925">
        <w:t xml:space="preserve"> paragraph</w:t>
      </w:r>
      <w:r>
        <w:t xml:space="preserve">s and sentences; this </w:t>
      </w:r>
      <w:r w:rsidR="0050067E" w:rsidRPr="00104925">
        <w:t>made</w:t>
      </w:r>
      <w:r>
        <w:t xml:space="preserve"> the </w:t>
      </w:r>
      <w:r w:rsidR="0050067E" w:rsidRPr="00104925">
        <w:t>work difficult to follow.</w:t>
      </w:r>
    </w:p>
    <w:p w:rsidR="007A6CB8" w:rsidRDefault="00BD111C" w:rsidP="002F0EF3">
      <w:pPr>
        <w:pStyle w:val="dotpoints"/>
        <w:tabs>
          <w:tab w:val="clear" w:pos="720"/>
          <w:tab w:val="left" w:pos="426"/>
        </w:tabs>
        <w:spacing w:before="120" w:after="120"/>
        <w:ind w:left="425" w:hanging="425"/>
      </w:pPr>
      <w:r>
        <w:t>Had not been drafted and edited</w:t>
      </w:r>
      <w:r w:rsidR="009E5099" w:rsidRPr="000628E4">
        <w:t>.</w:t>
      </w:r>
    </w:p>
    <w:p w:rsidR="000D387F" w:rsidRPr="000628E4" w:rsidRDefault="00CA36C5" w:rsidP="002F0EF3">
      <w:pPr>
        <w:pStyle w:val="dotpoints"/>
        <w:tabs>
          <w:tab w:val="clear" w:pos="720"/>
          <w:tab w:val="left" w:pos="426"/>
        </w:tabs>
        <w:spacing w:before="120" w:after="120"/>
        <w:ind w:left="425" w:hanging="425"/>
      </w:pPr>
      <w:r w:rsidRPr="005946ED">
        <w:t>Did not acknowledg</w:t>
      </w:r>
      <w:r w:rsidR="00D55D7A">
        <w:t>e</w:t>
      </w:r>
      <w:r w:rsidRPr="005946ED">
        <w:t xml:space="preserve"> primary sources in the bibliography/reference list</w:t>
      </w:r>
    </w:p>
    <w:p w:rsidR="000D387F" w:rsidRPr="000628E4" w:rsidRDefault="000D387F" w:rsidP="002F0EF3">
      <w:pPr>
        <w:pStyle w:val="dotpoints"/>
        <w:numPr>
          <w:ilvl w:val="0"/>
          <w:numId w:val="0"/>
        </w:numPr>
        <w:spacing w:before="120" w:after="120"/>
        <w:rPr>
          <w:b/>
          <w:bCs/>
        </w:rPr>
      </w:pPr>
      <w:r w:rsidRPr="000628E4">
        <w:rPr>
          <w:rFonts w:ascii="Arial Narrow" w:hAnsi="Arial Narrow"/>
          <w:b/>
          <w:bCs/>
        </w:rPr>
        <w:lastRenderedPageBreak/>
        <w:t>General information</w:t>
      </w:r>
      <w:r w:rsidRPr="000628E4">
        <w:rPr>
          <w:b/>
          <w:bCs/>
        </w:rPr>
        <w:t xml:space="preserve"> </w:t>
      </w:r>
    </w:p>
    <w:p w:rsidR="007A6CB8" w:rsidRPr="005946ED" w:rsidRDefault="009052DD" w:rsidP="002F0EF3">
      <w:pPr>
        <w:pStyle w:val="dotpoints"/>
        <w:tabs>
          <w:tab w:val="clear" w:pos="720"/>
          <w:tab w:val="left" w:pos="426"/>
        </w:tabs>
        <w:spacing w:before="120" w:after="120"/>
        <w:ind w:left="426" w:hanging="426"/>
      </w:pPr>
      <w:r>
        <w:t>There was an i</w:t>
      </w:r>
      <w:r w:rsidR="00CA36C5" w:rsidRPr="005946ED">
        <w:t xml:space="preserve">ncrease in </w:t>
      </w:r>
      <w:r w:rsidR="006B45DD">
        <w:t>i</w:t>
      </w:r>
      <w:r w:rsidR="00CA36C5" w:rsidRPr="005946ED">
        <w:t>nvestigations focusing on local contemporary issues, thus providing students with strong primary sources and local articles which allowed for excellent analysis.</w:t>
      </w:r>
    </w:p>
    <w:p w:rsidR="007A6CB8" w:rsidRDefault="00CA36C5" w:rsidP="002F0EF3">
      <w:pPr>
        <w:pStyle w:val="dotpoints"/>
        <w:tabs>
          <w:tab w:val="clear" w:pos="720"/>
          <w:tab w:val="left" w:pos="426"/>
        </w:tabs>
        <w:spacing w:before="120" w:after="120"/>
        <w:ind w:left="426" w:hanging="426"/>
      </w:pPr>
      <w:r w:rsidRPr="005946ED">
        <w:t xml:space="preserve">There was a significant impact on the grades of </w:t>
      </w:r>
      <w:r w:rsidR="006B45DD">
        <w:t>i</w:t>
      </w:r>
      <w:r w:rsidRPr="005946ED">
        <w:t xml:space="preserve">nvestigations which were out of scope, that is, </w:t>
      </w:r>
      <w:r w:rsidR="006B45DD">
        <w:t xml:space="preserve">they </w:t>
      </w:r>
      <w:r w:rsidRPr="005946ED">
        <w:t xml:space="preserve">did not focus on the health and wellbeing of children up to the age of 8. Topics included divorce, </w:t>
      </w:r>
      <w:r w:rsidR="002B2681">
        <w:t>c</w:t>
      </w:r>
      <w:r w:rsidRPr="005946ED">
        <w:t>hild abuse, domestic violence</w:t>
      </w:r>
      <w:r w:rsidR="006B45DD">
        <w:t>,</w:t>
      </w:r>
      <w:r w:rsidRPr="005946ED">
        <w:t xml:space="preserve"> and breastfeeding (discussing the mother’s perspective only). </w:t>
      </w:r>
    </w:p>
    <w:p w:rsidR="007A6CB8" w:rsidRDefault="000628E4" w:rsidP="002F0EF3">
      <w:pPr>
        <w:pStyle w:val="dotpoints"/>
        <w:tabs>
          <w:tab w:val="clear" w:pos="720"/>
          <w:tab w:val="left" w:pos="426"/>
        </w:tabs>
        <w:spacing w:before="120" w:after="120"/>
        <w:ind w:left="426" w:hanging="426"/>
      </w:pPr>
      <w:r w:rsidRPr="000C514D">
        <w:t>I</w:t>
      </w:r>
      <w:r w:rsidR="001264AF" w:rsidRPr="000C514D">
        <w:t>t</w:t>
      </w:r>
      <w:r w:rsidRPr="000C514D">
        <w:t xml:space="preserve"> was evident in some cases </w:t>
      </w:r>
      <w:r w:rsidR="006B45DD">
        <w:t xml:space="preserve">that </w:t>
      </w:r>
      <w:r w:rsidR="001264AF" w:rsidRPr="000C514D">
        <w:t xml:space="preserve">students did not understand the importance of relating their investigation to focus on the health and well-being of children </w:t>
      </w:r>
      <w:r w:rsidR="00872C5C">
        <w:t xml:space="preserve">aged </w:t>
      </w:r>
      <w:r w:rsidR="001264AF" w:rsidRPr="000C514D">
        <w:t>from 0</w:t>
      </w:r>
      <w:r w:rsidR="006B45DD">
        <w:t xml:space="preserve"> to </w:t>
      </w:r>
      <w:r w:rsidR="001264AF" w:rsidRPr="000C514D">
        <w:t>8 years</w:t>
      </w:r>
    </w:p>
    <w:p w:rsidR="007A6CB8" w:rsidRDefault="009052DD" w:rsidP="002F0EF3">
      <w:pPr>
        <w:pStyle w:val="dotpoints"/>
        <w:tabs>
          <w:tab w:val="clear" w:pos="720"/>
          <w:tab w:val="left" w:pos="426"/>
        </w:tabs>
        <w:spacing w:before="120" w:after="120"/>
        <w:ind w:left="426" w:hanging="426"/>
      </w:pPr>
      <w:r>
        <w:t>S</w:t>
      </w:r>
      <w:r w:rsidR="001264AF" w:rsidRPr="000C514D">
        <w:t xml:space="preserve">tudents </w:t>
      </w:r>
      <w:r>
        <w:t xml:space="preserve">are encouraged </w:t>
      </w:r>
      <w:r w:rsidR="001264AF" w:rsidRPr="000C514D">
        <w:t xml:space="preserve">to consider formatting </w:t>
      </w:r>
      <w:r w:rsidR="00872C5C">
        <w:t xml:space="preserve">their work </w:t>
      </w:r>
      <w:r w:rsidR="001264AF" w:rsidRPr="000C514D">
        <w:t>an</w:t>
      </w:r>
      <w:r>
        <w:t>d adopting an</w:t>
      </w:r>
      <w:r w:rsidR="001264AF" w:rsidRPr="000C514D">
        <w:t xml:space="preserve"> easy</w:t>
      </w:r>
      <w:r w:rsidR="006B45DD">
        <w:t>-</w:t>
      </w:r>
      <w:r w:rsidR="001264AF" w:rsidRPr="000C514D">
        <w:t>to</w:t>
      </w:r>
      <w:r w:rsidR="006B45DD">
        <w:t>-</w:t>
      </w:r>
      <w:r w:rsidR="001264AF" w:rsidRPr="000C514D">
        <w:t>read font.</w:t>
      </w:r>
    </w:p>
    <w:p w:rsidR="007A6CB8" w:rsidRDefault="00EA4CCF" w:rsidP="002F0EF3">
      <w:pPr>
        <w:pStyle w:val="dotpoints"/>
        <w:tabs>
          <w:tab w:val="clear" w:pos="720"/>
          <w:tab w:val="left" w:pos="426"/>
        </w:tabs>
        <w:spacing w:before="120" w:after="120"/>
        <w:ind w:left="426" w:hanging="426"/>
      </w:pPr>
      <w:r>
        <w:t>Student</w:t>
      </w:r>
      <w:r w:rsidR="00670595">
        <w:t>s</w:t>
      </w:r>
      <w:r>
        <w:t xml:space="preserve"> and teachers are reminded that it is not necessary to submit survey questions and/or responses, or interview transcripts, as </w:t>
      </w:r>
      <w:r w:rsidR="00B95CC8">
        <w:t>appendices</w:t>
      </w:r>
      <w:r>
        <w:t xml:space="preserve"> to the investigation</w:t>
      </w:r>
      <w:r w:rsidR="006B45DD">
        <w:t>.</w:t>
      </w:r>
    </w:p>
    <w:p w:rsidR="001A0F23" w:rsidRDefault="00532959">
      <w:pPr>
        <w:pStyle w:val="Heading2"/>
      </w:pPr>
      <w:r w:rsidRPr="00E5390C">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7A6CB8" w:rsidRDefault="00A33F08" w:rsidP="002F0EF3">
      <w:pPr>
        <w:pStyle w:val="dotpoints"/>
        <w:tabs>
          <w:tab w:val="clear" w:pos="720"/>
          <w:tab w:val="left" w:pos="426"/>
        </w:tabs>
        <w:spacing w:before="120" w:after="120"/>
        <w:ind w:left="425" w:hanging="425"/>
      </w:pPr>
      <w:r w:rsidRPr="003E4CE8">
        <w:t xml:space="preserve">It is not necessary to include appendices, </w:t>
      </w:r>
      <w:r w:rsidR="00262369">
        <w:t xml:space="preserve">as </w:t>
      </w:r>
      <w:r w:rsidRPr="003E4CE8">
        <w:t xml:space="preserve">they become a distractor and are not part of student evidence when confirming </w:t>
      </w:r>
      <w:r w:rsidR="004C62E0">
        <w:t>a</w:t>
      </w:r>
      <w:r w:rsidRPr="003E4CE8">
        <w:t xml:space="preserve"> grade. Furthermore, additional evidence of practicals, for example, </w:t>
      </w:r>
      <w:r w:rsidR="004C62E0">
        <w:t>s</w:t>
      </w:r>
      <w:r w:rsidRPr="003E4CE8">
        <w:t>tory</w:t>
      </w:r>
      <w:r w:rsidR="004C62E0">
        <w:t xml:space="preserve"> </w:t>
      </w:r>
      <w:r w:rsidRPr="003E4CE8">
        <w:t xml:space="preserve">books, recipes, </w:t>
      </w:r>
      <w:r w:rsidR="004C62E0">
        <w:t xml:space="preserve">and </w:t>
      </w:r>
      <w:r w:rsidRPr="003E4CE8">
        <w:t>food orders</w:t>
      </w:r>
      <w:r w:rsidR="004C62E0">
        <w:t>,</w:t>
      </w:r>
      <w:r w:rsidRPr="003E4CE8">
        <w:t xml:space="preserve"> are irrelevant to the reviewing process</w:t>
      </w:r>
      <w:r w:rsidR="004C62E0">
        <w:t>,</w:t>
      </w:r>
      <w:r w:rsidRPr="003E4CE8">
        <w:t xml:space="preserve"> as all evidence should be communicated within the student</w:t>
      </w:r>
      <w:r>
        <w:t>’</w:t>
      </w:r>
      <w:r w:rsidRPr="003E4CE8">
        <w:t xml:space="preserve">s work or on the evidence sheet. </w:t>
      </w:r>
    </w:p>
    <w:p w:rsidR="00262369" w:rsidRDefault="00262369" w:rsidP="002F0EF3">
      <w:pPr>
        <w:pStyle w:val="dotpoints"/>
        <w:tabs>
          <w:tab w:val="clear" w:pos="720"/>
          <w:tab w:val="left" w:pos="426"/>
        </w:tabs>
        <w:spacing w:before="120" w:after="120"/>
        <w:ind w:left="425" w:hanging="425"/>
      </w:pPr>
      <w:r w:rsidRPr="003E4CE8">
        <w:t xml:space="preserve">Ensure </w:t>
      </w:r>
      <w:r>
        <w:t xml:space="preserve">that </w:t>
      </w:r>
      <w:r w:rsidRPr="003E4CE8">
        <w:t xml:space="preserve">the </w:t>
      </w:r>
      <w:r>
        <w:t>learning and assessment plan (</w:t>
      </w:r>
      <w:r w:rsidRPr="003E4CE8">
        <w:t>LAP</w:t>
      </w:r>
      <w:r>
        <w:t>)</w:t>
      </w:r>
      <w:r w:rsidRPr="003E4CE8">
        <w:t xml:space="preserve"> and assessmen</w:t>
      </w:r>
      <w:r>
        <w:t>t tasks have been updated to</w:t>
      </w:r>
      <w:r w:rsidRPr="003E4CE8">
        <w:t xml:space="preserve"> </w:t>
      </w:r>
      <w:r>
        <w:t xml:space="preserve">reflect current </w:t>
      </w:r>
      <w:r w:rsidRPr="003E4CE8">
        <w:t>performance standards.</w:t>
      </w:r>
    </w:p>
    <w:p w:rsidR="007A6CB8" w:rsidRDefault="00670595" w:rsidP="002F0EF3">
      <w:pPr>
        <w:pStyle w:val="dotpoints"/>
        <w:tabs>
          <w:tab w:val="clear" w:pos="720"/>
          <w:tab w:val="left" w:pos="426"/>
        </w:tabs>
        <w:spacing w:before="120" w:after="120"/>
        <w:ind w:left="425" w:hanging="425"/>
      </w:pPr>
      <w:r>
        <w:t xml:space="preserve">A </w:t>
      </w:r>
      <w:r w:rsidR="00B95CC8" w:rsidRPr="000C514D">
        <w:t>LAP addendum needs to be used when making changes to the assessment tasks.</w:t>
      </w:r>
      <w:r w:rsidR="00D91AA7">
        <w:t xml:space="preserve"> </w:t>
      </w:r>
      <w:r w:rsidR="00D4740F" w:rsidRPr="003E4CE8">
        <w:t>U</w:t>
      </w:r>
      <w:r w:rsidR="00B95CC8" w:rsidRPr="003E4CE8">
        <w:t>se</w:t>
      </w:r>
      <w:r w:rsidR="00D4740F">
        <w:t xml:space="preserve"> </w:t>
      </w:r>
      <w:r w:rsidR="00B95CC8" w:rsidRPr="003E4CE8">
        <w:t>the terminology from the current subject outline and performance standards.</w:t>
      </w:r>
    </w:p>
    <w:p w:rsidR="007A6CB8" w:rsidRDefault="00B95CC8" w:rsidP="002F0EF3">
      <w:pPr>
        <w:pStyle w:val="dotpoints"/>
        <w:tabs>
          <w:tab w:val="clear" w:pos="720"/>
          <w:tab w:val="left" w:pos="426"/>
        </w:tabs>
        <w:spacing w:before="120" w:after="120"/>
        <w:ind w:left="425" w:hanging="425"/>
      </w:pPr>
      <w:r w:rsidRPr="003E4CE8">
        <w:t xml:space="preserve">The </w:t>
      </w:r>
      <w:r w:rsidR="00872C5C">
        <w:t xml:space="preserve">use of </w:t>
      </w:r>
      <w:r w:rsidRPr="003E4CE8">
        <w:t>A+ to E</w:t>
      </w:r>
      <w:r w:rsidR="00262369">
        <w:t>–</w:t>
      </w:r>
      <w:r w:rsidR="00262369" w:rsidRPr="003E4CE8">
        <w:t xml:space="preserve"> </w:t>
      </w:r>
      <w:r w:rsidRPr="003E4CE8">
        <w:t xml:space="preserve">grading levels </w:t>
      </w:r>
      <w:r w:rsidR="00262369">
        <w:t>is required</w:t>
      </w:r>
      <w:r w:rsidRPr="003E4CE8">
        <w:t xml:space="preserve">. </w:t>
      </w:r>
      <w:r>
        <w:t>There is still some use</w:t>
      </w:r>
      <w:r w:rsidRPr="003E4CE8">
        <w:t xml:space="preserve"> </w:t>
      </w:r>
      <w:r w:rsidR="00D4740F">
        <w:t xml:space="preserve">of </w:t>
      </w:r>
      <w:r w:rsidRPr="003E4CE8">
        <w:t>old performance standards and old language on tasks sheets.</w:t>
      </w:r>
    </w:p>
    <w:p w:rsidR="007A6CB8" w:rsidRDefault="00670595" w:rsidP="002F0EF3">
      <w:pPr>
        <w:pStyle w:val="dotpoints"/>
        <w:tabs>
          <w:tab w:val="clear" w:pos="720"/>
          <w:tab w:val="left" w:pos="426"/>
        </w:tabs>
        <w:spacing w:before="120" w:after="120"/>
        <w:ind w:left="425" w:hanging="425"/>
      </w:pPr>
      <w:r>
        <w:t>S</w:t>
      </w:r>
      <w:r w:rsidR="00B95CC8" w:rsidRPr="003E4CE8">
        <w:t xml:space="preserve">tudent SACE </w:t>
      </w:r>
      <w:r w:rsidR="00262369">
        <w:t xml:space="preserve">registration </w:t>
      </w:r>
      <w:r w:rsidR="00B95CC8" w:rsidRPr="003E4CE8">
        <w:t>number</w:t>
      </w:r>
      <w:r>
        <w:t>s</w:t>
      </w:r>
      <w:r w:rsidR="00B95CC8" w:rsidRPr="003E4CE8">
        <w:t xml:space="preserve"> </w:t>
      </w:r>
      <w:r w:rsidR="00B95CC8">
        <w:t>or name</w:t>
      </w:r>
      <w:r>
        <w:t>s</w:t>
      </w:r>
      <w:r w:rsidR="00B95CC8">
        <w:t xml:space="preserve"> need to be </w:t>
      </w:r>
      <w:r w:rsidR="00B95CC8" w:rsidRPr="003E4CE8">
        <w:t>clearly provided on the cover page/first page of each assessment task.</w:t>
      </w:r>
    </w:p>
    <w:p w:rsidR="007A6CB8" w:rsidRDefault="00670595" w:rsidP="002F0EF3">
      <w:pPr>
        <w:pStyle w:val="dotpoints"/>
        <w:tabs>
          <w:tab w:val="clear" w:pos="720"/>
          <w:tab w:val="left" w:pos="426"/>
        </w:tabs>
        <w:spacing w:before="120" w:after="120"/>
        <w:ind w:left="425" w:hanging="425"/>
      </w:pPr>
      <w:r>
        <w:t>I</w:t>
      </w:r>
      <w:r w:rsidR="00B95CC8" w:rsidRPr="003E4CE8">
        <w:t xml:space="preserve">nclude </w:t>
      </w:r>
      <w:r>
        <w:t xml:space="preserve">an approved </w:t>
      </w:r>
      <w:r w:rsidR="00872C5C">
        <w:t>LAP</w:t>
      </w:r>
      <w:r w:rsidR="00B95CC8" w:rsidRPr="003E4CE8">
        <w:t xml:space="preserve">, a copy of </w:t>
      </w:r>
      <w:r>
        <w:t>t</w:t>
      </w:r>
      <w:r w:rsidR="00B95CC8" w:rsidRPr="003E4CE8">
        <w:t>ask sheets</w:t>
      </w:r>
      <w:r w:rsidR="00262369">
        <w:t>,</w:t>
      </w:r>
      <w:r w:rsidR="00B95CC8" w:rsidRPr="003E4CE8">
        <w:t xml:space="preserve"> and a Variation</w:t>
      </w:r>
      <w:r w:rsidR="00262369">
        <w:t>s</w:t>
      </w:r>
      <w:r w:rsidR="00B95CC8" w:rsidRPr="003E4CE8">
        <w:t xml:space="preserve"> </w:t>
      </w:r>
      <w:r w:rsidR="00262369">
        <w:t>— Moderation</w:t>
      </w:r>
      <w:r>
        <w:t xml:space="preserve"> Materials </w:t>
      </w:r>
      <w:r w:rsidR="00B95CC8" w:rsidRPr="003E4CE8">
        <w:t xml:space="preserve">form </w:t>
      </w:r>
      <w:r>
        <w:t>(</w:t>
      </w:r>
      <w:r w:rsidR="00B95CC8" w:rsidRPr="003E4CE8">
        <w:t>if necessary</w:t>
      </w:r>
      <w:r>
        <w:t xml:space="preserve">) with </w:t>
      </w:r>
      <w:r w:rsidR="00262369">
        <w:t>m</w:t>
      </w:r>
      <w:r>
        <w:t>oderation materials</w:t>
      </w:r>
      <w:r w:rsidR="00B95CC8" w:rsidRPr="003E4CE8">
        <w:t>.</w:t>
      </w:r>
    </w:p>
    <w:p w:rsidR="007A6CB8" w:rsidRDefault="00B95CC8" w:rsidP="002F0EF3">
      <w:pPr>
        <w:pStyle w:val="dotpoints"/>
        <w:tabs>
          <w:tab w:val="clear" w:pos="720"/>
          <w:tab w:val="left" w:pos="426"/>
        </w:tabs>
        <w:spacing w:before="120" w:after="120"/>
        <w:ind w:left="425" w:hanging="425"/>
      </w:pPr>
      <w:r w:rsidRPr="003E4CE8">
        <w:t>When packaging student work for moderation, separate the two assessment types</w:t>
      </w:r>
      <w:r w:rsidR="00262369">
        <w:t xml:space="preserve"> (p</w:t>
      </w:r>
      <w:r w:rsidRPr="003E4CE8">
        <w:t xml:space="preserve">ractical </w:t>
      </w:r>
      <w:r w:rsidR="00262369">
        <w:t>a</w:t>
      </w:r>
      <w:r w:rsidRPr="003E4CE8">
        <w:t xml:space="preserve">ctivity </w:t>
      </w:r>
      <w:r w:rsidR="00A33F08">
        <w:t xml:space="preserve">and </w:t>
      </w:r>
      <w:r w:rsidR="00262369">
        <w:t>g</w:t>
      </w:r>
      <w:r w:rsidR="00A33F08">
        <w:t xml:space="preserve">roup </w:t>
      </w:r>
      <w:r w:rsidR="00262369">
        <w:t>a</w:t>
      </w:r>
      <w:r w:rsidR="00A33F08">
        <w:t>ctivity</w:t>
      </w:r>
      <w:r w:rsidR="00262369">
        <w:t>)</w:t>
      </w:r>
      <w:r w:rsidR="00A33F08">
        <w:t>, and</w:t>
      </w:r>
      <w:r w:rsidRPr="003E4CE8">
        <w:t xml:space="preserve"> ensure </w:t>
      </w:r>
      <w:r w:rsidR="00262369">
        <w:t xml:space="preserve">that </w:t>
      </w:r>
      <w:r w:rsidRPr="003E4CE8">
        <w:t xml:space="preserve">each </w:t>
      </w:r>
      <w:r w:rsidR="00A33F08">
        <w:t>assessment task is</w:t>
      </w:r>
      <w:r w:rsidRPr="003E4CE8">
        <w:t xml:space="preserve"> securely attached (e</w:t>
      </w:r>
      <w:r w:rsidR="00262369">
        <w:t>.</w:t>
      </w:r>
      <w:r w:rsidRPr="003E4CE8">
        <w:t xml:space="preserve">g. </w:t>
      </w:r>
      <w:r w:rsidR="00262369">
        <w:t>s</w:t>
      </w:r>
      <w:r w:rsidRPr="003E4CE8">
        <w:t>tapled) so they don’t come apart</w:t>
      </w:r>
      <w:r>
        <w:t>,</w:t>
      </w:r>
    </w:p>
    <w:p w:rsidR="007A6CB8" w:rsidRDefault="00A33F08" w:rsidP="002F0EF3">
      <w:pPr>
        <w:pStyle w:val="dotpoints"/>
        <w:tabs>
          <w:tab w:val="clear" w:pos="720"/>
          <w:tab w:val="left" w:pos="426"/>
        </w:tabs>
        <w:spacing w:before="120" w:after="120"/>
        <w:ind w:left="425" w:hanging="425"/>
      </w:pPr>
      <w:r>
        <w:t>S</w:t>
      </w:r>
      <w:r w:rsidR="00B95CC8" w:rsidRPr="003E4CE8">
        <w:t>ize 10</w:t>
      </w:r>
      <w:r w:rsidR="00262369">
        <w:t>–</w:t>
      </w:r>
      <w:r w:rsidR="00B95CC8" w:rsidRPr="003E4CE8">
        <w:t>12 font is recommended.</w:t>
      </w:r>
    </w:p>
    <w:p w:rsidR="007A6CB8" w:rsidRDefault="00A33F08" w:rsidP="002F0EF3">
      <w:pPr>
        <w:pStyle w:val="dotpoints"/>
        <w:tabs>
          <w:tab w:val="clear" w:pos="720"/>
          <w:tab w:val="left" w:pos="426"/>
        </w:tabs>
        <w:spacing w:before="120" w:after="120"/>
        <w:ind w:left="425" w:hanging="425"/>
      </w:pPr>
      <w:r>
        <w:t>There is n</w:t>
      </w:r>
      <w:r w:rsidR="00B95CC8" w:rsidRPr="003E4CE8">
        <w:t>o need for plastic sleeves or folders.</w:t>
      </w:r>
    </w:p>
    <w:p w:rsidR="007A6CB8" w:rsidRDefault="00262369" w:rsidP="002F0EF3">
      <w:pPr>
        <w:pStyle w:val="dotpoints"/>
        <w:tabs>
          <w:tab w:val="clear" w:pos="720"/>
          <w:tab w:val="left" w:pos="426"/>
        </w:tabs>
        <w:spacing w:before="120" w:after="120"/>
        <w:ind w:left="425" w:hanging="425"/>
      </w:pPr>
      <w:r w:rsidRPr="003E4CE8">
        <w:t>Variation</w:t>
      </w:r>
      <w:r>
        <w:t>s</w:t>
      </w:r>
      <w:r w:rsidRPr="003E4CE8">
        <w:t xml:space="preserve"> </w:t>
      </w:r>
      <w:r>
        <w:t>— Moderation Materials</w:t>
      </w:r>
      <w:r w:rsidR="00B95CC8" w:rsidRPr="003E4CE8">
        <w:t xml:space="preserve"> forms are different to an </w:t>
      </w:r>
      <w:r>
        <w:t>a</w:t>
      </w:r>
      <w:r w:rsidR="00B95CC8" w:rsidRPr="003E4CE8">
        <w:t xml:space="preserve">ddendum. A </w:t>
      </w:r>
      <w:r w:rsidR="00872C5C">
        <w:t>v</w:t>
      </w:r>
      <w:r w:rsidR="00B95CC8" w:rsidRPr="003E4CE8">
        <w:t xml:space="preserve">ariations form must be filled in and submitted in the moderation bag for any </w:t>
      </w:r>
      <w:r w:rsidR="00B95CC8" w:rsidRPr="003E4CE8">
        <w:lastRenderedPageBreak/>
        <w:t xml:space="preserve">work not completed or missing. It is expected that this form has been filled in and that </w:t>
      </w:r>
      <w:r>
        <w:t>the teacher</w:t>
      </w:r>
      <w:r w:rsidR="00B95CC8" w:rsidRPr="003E4CE8">
        <w:t xml:space="preserve"> ha</w:t>
      </w:r>
      <w:r>
        <w:t>s</w:t>
      </w:r>
      <w:r w:rsidR="00B95CC8" w:rsidRPr="003E4CE8">
        <w:t xml:space="preserve"> </w:t>
      </w:r>
      <w:r w:rsidR="00A33F08">
        <w:t>used</w:t>
      </w:r>
      <w:r w:rsidR="00B95CC8" w:rsidRPr="003E4CE8">
        <w:t xml:space="preserve"> the key that describes the nature of the missing work. </w:t>
      </w:r>
    </w:p>
    <w:p w:rsidR="007A6CB8" w:rsidRDefault="004C62E0" w:rsidP="002F0EF3">
      <w:pPr>
        <w:pStyle w:val="dotpoints"/>
        <w:tabs>
          <w:tab w:val="clear" w:pos="720"/>
          <w:tab w:val="left" w:pos="426"/>
        </w:tabs>
        <w:spacing w:before="120" w:after="120"/>
        <w:ind w:left="425" w:hanging="425"/>
      </w:pPr>
      <w:r>
        <w:t>Material for external assessment should be d</w:t>
      </w:r>
      <w:r w:rsidR="001A0F23" w:rsidRPr="000C514D">
        <w:t>e-identifi</w:t>
      </w:r>
      <w:r>
        <w:t>ed.</w:t>
      </w:r>
    </w:p>
    <w:p w:rsidR="001A0F23" w:rsidRPr="009306CE" w:rsidRDefault="001A0F23">
      <w:pPr>
        <w:pStyle w:val="Heading2"/>
      </w:pPr>
      <w:r>
        <w:t>General Comments</w:t>
      </w:r>
    </w:p>
    <w:p w:rsidR="00D955A0" w:rsidRPr="005946ED" w:rsidRDefault="00EA4CCF" w:rsidP="002F0EF3">
      <w:pPr>
        <w:pStyle w:val="BodyText1"/>
      </w:pPr>
      <w:r w:rsidRPr="003E4CE8">
        <w:t xml:space="preserve">Tables should only </w:t>
      </w:r>
      <w:proofErr w:type="gramStart"/>
      <w:r w:rsidRPr="003E4CE8">
        <w:t>be used</w:t>
      </w:r>
      <w:proofErr w:type="gramEnd"/>
      <w:r w:rsidRPr="003E4CE8">
        <w:t xml:space="preserve"> as an extension of knowledge and be referred to within the body.</w:t>
      </w:r>
    </w:p>
    <w:p w:rsidR="001A0F23" w:rsidRPr="005946ED" w:rsidRDefault="00CA36C5" w:rsidP="002F0EF3">
      <w:pPr>
        <w:spacing w:before="480"/>
        <w:rPr>
          <w:rFonts w:ascii="Arial" w:hAnsi="Arial" w:cs="Arial"/>
          <w:color w:val="000000" w:themeColor="text1"/>
          <w:szCs w:val="22"/>
        </w:rPr>
      </w:pPr>
      <w:r w:rsidRPr="005946ED">
        <w:rPr>
          <w:rFonts w:ascii="Arial" w:hAnsi="Arial" w:cs="Arial"/>
          <w:color w:val="000000" w:themeColor="text1"/>
          <w:szCs w:val="22"/>
        </w:rPr>
        <w:t>Child Studies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BE" w:rsidRDefault="004A17BE">
      <w:r>
        <w:separator/>
      </w:r>
    </w:p>
    <w:p w:rsidR="004A17BE" w:rsidRDefault="004A17BE"/>
  </w:endnote>
  <w:endnote w:type="continuationSeparator" w:id="0">
    <w:p w:rsidR="004A17BE" w:rsidRDefault="004A17BE">
      <w:r>
        <w:continuationSeparator/>
      </w:r>
    </w:p>
    <w:p w:rsidR="004A17BE" w:rsidRDefault="004A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A36C5">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A36C5">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Default="00CA36C5" w:rsidP="0054520B">
    <w:pPr>
      <w:pStyle w:val="CAFooter"/>
    </w:pPr>
    <w:r w:rsidRPr="005946ED">
      <w:rPr>
        <w:color w:val="000000" w:themeColor="text1"/>
      </w:rPr>
      <w:t>Child Studies</w:t>
    </w:r>
    <w:r w:rsidR="009C1816">
      <w:t xml:space="preserve"> </w:t>
    </w:r>
    <w:r w:rsidR="008D4935">
      <w:t>201</w:t>
    </w:r>
    <w:r w:rsidR="004569D3">
      <w:t xml:space="preserve">6 </w:t>
    </w:r>
    <w:r w:rsidR="000A7E3A">
      <w:t>Chief Assessor’s</w:t>
    </w:r>
    <w:r w:rsidR="009C1816">
      <w:t xml:space="preserve"> Report</w:t>
    </w:r>
    <w:r w:rsidR="009C1816">
      <w:tab/>
    </w:r>
    <w:r w:rsidR="009C1816" w:rsidRPr="005B1FDF">
      <w:t xml:space="preserve">Page </w:t>
    </w:r>
    <w:r w:rsidRPr="005B1FDF">
      <w:fldChar w:fldCharType="begin"/>
    </w:r>
    <w:r w:rsidR="009C1816" w:rsidRPr="005B1FDF">
      <w:instrText xml:space="preserve"> PAGE </w:instrText>
    </w:r>
    <w:r w:rsidRPr="005B1FDF">
      <w:fldChar w:fldCharType="separate"/>
    </w:r>
    <w:r w:rsidR="002F0EF3">
      <w:rPr>
        <w:noProof/>
      </w:rPr>
      <w:t>7</w:t>
    </w:r>
    <w:r w:rsidRPr="005B1FDF">
      <w:fldChar w:fldCharType="end"/>
    </w:r>
    <w:r w:rsidR="009C1816" w:rsidRPr="005B1FDF">
      <w:t xml:space="preserve"> of </w:t>
    </w:r>
    <w:r w:rsidRPr="005B1FDF">
      <w:fldChar w:fldCharType="begin"/>
    </w:r>
    <w:r w:rsidR="009C1816" w:rsidRPr="005B1FDF">
      <w:instrText xml:space="preserve"> NUMPAGES </w:instrText>
    </w:r>
    <w:r w:rsidRPr="005B1FDF">
      <w:fldChar w:fldCharType="separate"/>
    </w:r>
    <w:r w:rsidR="002F0EF3">
      <w:rPr>
        <w:noProof/>
      </w:rPr>
      <w:t>7</w:t>
    </w:r>
    <w:r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CA36C5">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BE" w:rsidRDefault="004A17BE">
      <w:r>
        <w:separator/>
      </w:r>
    </w:p>
    <w:p w:rsidR="004A17BE" w:rsidRDefault="004A17BE"/>
  </w:footnote>
  <w:footnote w:type="continuationSeparator" w:id="0">
    <w:p w:rsidR="004A17BE" w:rsidRDefault="004A17BE">
      <w:r>
        <w:continuationSeparator/>
      </w:r>
    </w:p>
    <w:p w:rsidR="004A17BE" w:rsidRDefault="004A17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E620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13A520B"/>
    <w:multiLevelType w:val="hybridMultilevel"/>
    <w:tmpl w:val="2870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47564"/>
    <w:multiLevelType w:val="hybridMultilevel"/>
    <w:tmpl w:val="9A0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7F0C3EA4"/>
    <w:multiLevelType w:val="hybridMultilevel"/>
    <w:tmpl w:val="91224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10"/>
  </w:num>
  <w:num w:numId="18">
    <w:abstractNumId w:val="14"/>
  </w:num>
  <w:num w:numId="19">
    <w:abstractNumId w:val="20"/>
  </w:num>
  <w:num w:numId="20">
    <w:abstractNumId w:val="17"/>
  </w:num>
  <w:num w:numId="21">
    <w:abstractNumId w:val="16"/>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33664"/>
    <w:rsid w:val="00037AAB"/>
    <w:rsid w:val="0004325A"/>
    <w:rsid w:val="00054F9D"/>
    <w:rsid w:val="0005565F"/>
    <w:rsid w:val="00061DAE"/>
    <w:rsid w:val="000628E4"/>
    <w:rsid w:val="0007081C"/>
    <w:rsid w:val="00087EB2"/>
    <w:rsid w:val="000A2FA9"/>
    <w:rsid w:val="000A7E3A"/>
    <w:rsid w:val="000B51DE"/>
    <w:rsid w:val="000C3880"/>
    <w:rsid w:val="000C514D"/>
    <w:rsid w:val="000D387F"/>
    <w:rsid w:val="000E4E6A"/>
    <w:rsid w:val="00100186"/>
    <w:rsid w:val="0010157A"/>
    <w:rsid w:val="00104925"/>
    <w:rsid w:val="00113786"/>
    <w:rsid w:val="001138EE"/>
    <w:rsid w:val="00116576"/>
    <w:rsid w:val="001264AF"/>
    <w:rsid w:val="001474AD"/>
    <w:rsid w:val="00160240"/>
    <w:rsid w:val="00165AA5"/>
    <w:rsid w:val="001A0F23"/>
    <w:rsid w:val="001B0589"/>
    <w:rsid w:val="001B602D"/>
    <w:rsid w:val="001C65C8"/>
    <w:rsid w:val="001C7099"/>
    <w:rsid w:val="001E7E3F"/>
    <w:rsid w:val="001F3325"/>
    <w:rsid w:val="001F4153"/>
    <w:rsid w:val="001F6CC1"/>
    <w:rsid w:val="00204291"/>
    <w:rsid w:val="002042D6"/>
    <w:rsid w:val="00221532"/>
    <w:rsid w:val="00224614"/>
    <w:rsid w:val="00225FC5"/>
    <w:rsid w:val="00230AE6"/>
    <w:rsid w:val="002422F7"/>
    <w:rsid w:val="00247A2D"/>
    <w:rsid w:val="0025760F"/>
    <w:rsid w:val="00257958"/>
    <w:rsid w:val="00257F06"/>
    <w:rsid w:val="00262369"/>
    <w:rsid w:val="00292EB8"/>
    <w:rsid w:val="002948CC"/>
    <w:rsid w:val="002A00B7"/>
    <w:rsid w:val="002A21C2"/>
    <w:rsid w:val="002B2681"/>
    <w:rsid w:val="002B4579"/>
    <w:rsid w:val="002B625C"/>
    <w:rsid w:val="002C5A36"/>
    <w:rsid w:val="002C62D8"/>
    <w:rsid w:val="002C6395"/>
    <w:rsid w:val="002F0EF3"/>
    <w:rsid w:val="002F0FEA"/>
    <w:rsid w:val="002F34A8"/>
    <w:rsid w:val="00312191"/>
    <w:rsid w:val="00322B46"/>
    <w:rsid w:val="003463FB"/>
    <w:rsid w:val="00351CDE"/>
    <w:rsid w:val="00355FAC"/>
    <w:rsid w:val="00361D31"/>
    <w:rsid w:val="003671C1"/>
    <w:rsid w:val="00383E04"/>
    <w:rsid w:val="003A44A1"/>
    <w:rsid w:val="003C7581"/>
    <w:rsid w:val="003D7309"/>
    <w:rsid w:val="003F34DD"/>
    <w:rsid w:val="00411C6C"/>
    <w:rsid w:val="00453A61"/>
    <w:rsid w:val="004569D3"/>
    <w:rsid w:val="004872C2"/>
    <w:rsid w:val="004875CD"/>
    <w:rsid w:val="004A17BE"/>
    <w:rsid w:val="004A2EF4"/>
    <w:rsid w:val="004C62E0"/>
    <w:rsid w:val="004D0F80"/>
    <w:rsid w:val="004D2A53"/>
    <w:rsid w:val="004D53DE"/>
    <w:rsid w:val="004E77C7"/>
    <w:rsid w:val="00500524"/>
    <w:rsid w:val="0050067E"/>
    <w:rsid w:val="0051138C"/>
    <w:rsid w:val="0053196F"/>
    <w:rsid w:val="00532959"/>
    <w:rsid w:val="0053502B"/>
    <w:rsid w:val="0054520B"/>
    <w:rsid w:val="00551D08"/>
    <w:rsid w:val="00560F4B"/>
    <w:rsid w:val="00574A4E"/>
    <w:rsid w:val="005946ED"/>
    <w:rsid w:val="00597399"/>
    <w:rsid w:val="005B1FDF"/>
    <w:rsid w:val="005D713B"/>
    <w:rsid w:val="005F1FF4"/>
    <w:rsid w:val="0060000F"/>
    <w:rsid w:val="00603E07"/>
    <w:rsid w:val="00613FDD"/>
    <w:rsid w:val="0061726C"/>
    <w:rsid w:val="006246EA"/>
    <w:rsid w:val="00624C9A"/>
    <w:rsid w:val="00637ED2"/>
    <w:rsid w:val="0066363A"/>
    <w:rsid w:val="00663BA6"/>
    <w:rsid w:val="00667842"/>
    <w:rsid w:val="00670595"/>
    <w:rsid w:val="006829AF"/>
    <w:rsid w:val="006875B7"/>
    <w:rsid w:val="006951B8"/>
    <w:rsid w:val="006B45DD"/>
    <w:rsid w:val="006C3FEB"/>
    <w:rsid w:val="006D46C9"/>
    <w:rsid w:val="006D663D"/>
    <w:rsid w:val="006F0461"/>
    <w:rsid w:val="00712D79"/>
    <w:rsid w:val="0072189E"/>
    <w:rsid w:val="00735CE9"/>
    <w:rsid w:val="00744570"/>
    <w:rsid w:val="00757A06"/>
    <w:rsid w:val="0079166A"/>
    <w:rsid w:val="0079634D"/>
    <w:rsid w:val="007A6CB8"/>
    <w:rsid w:val="007B210E"/>
    <w:rsid w:val="007C048C"/>
    <w:rsid w:val="007C16AD"/>
    <w:rsid w:val="007E5CE9"/>
    <w:rsid w:val="00814A7B"/>
    <w:rsid w:val="0083404B"/>
    <w:rsid w:val="00847D4F"/>
    <w:rsid w:val="00872C5C"/>
    <w:rsid w:val="00875BCA"/>
    <w:rsid w:val="00875D2A"/>
    <w:rsid w:val="008909F2"/>
    <w:rsid w:val="008B59C6"/>
    <w:rsid w:val="008D4935"/>
    <w:rsid w:val="008D6093"/>
    <w:rsid w:val="008F68EB"/>
    <w:rsid w:val="009052DD"/>
    <w:rsid w:val="00906FD5"/>
    <w:rsid w:val="00913951"/>
    <w:rsid w:val="00915602"/>
    <w:rsid w:val="009306CE"/>
    <w:rsid w:val="0093070E"/>
    <w:rsid w:val="009400A6"/>
    <w:rsid w:val="00951B11"/>
    <w:rsid w:val="00975373"/>
    <w:rsid w:val="009867AC"/>
    <w:rsid w:val="009A443D"/>
    <w:rsid w:val="009A4917"/>
    <w:rsid w:val="009B3940"/>
    <w:rsid w:val="009B44BF"/>
    <w:rsid w:val="009B5EE0"/>
    <w:rsid w:val="009C1816"/>
    <w:rsid w:val="009C5447"/>
    <w:rsid w:val="009D0DF0"/>
    <w:rsid w:val="009D13AD"/>
    <w:rsid w:val="009D4665"/>
    <w:rsid w:val="009E5099"/>
    <w:rsid w:val="009F121B"/>
    <w:rsid w:val="009F4384"/>
    <w:rsid w:val="009F78D3"/>
    <w:rsid w:val="00A076F9"/>
    <w:rsid w:val="00A137E9"/>
    <w:rsid w:val="00A33F08"/>
    <w:rsid w:val="00A5184E"/>
    <w:rsid w:val="00A53EB2"/>
    <w:rsid w:val="00A54A96"/>
    <w:rsid w:val="00A60482"/>
    <w:rsid w:val="00A74970"/>
    <w:rsid w:val="00A81CA3"/>
    <w:rsid w:val="00A956BA"/>
    <w:rsid w:val="00AB1BDE"/>
    <w:rsid w:val="00AB5993"/>
    <w:rsid w:val="00AB63FF"/>
    <w:rsid w:val="00AD058A"/>
    <w:rsid w:val="00AF1476"/>
    <w:rsid w:val="00B04050"/>
    <w:rsid w:val="00B121CB"/>
    <w:rsid w:val="00B1461F"/>
    <w:rsid w:val="00B37AB5"/>
    <w:rsid w:val="00B4222C"/>
    <w:rsid w:val="00B55E8B"/>
    <w:rsid w:val="00B56277"/>
    <w:rsid w:val="00B640D2"/>
    <w:rsid w:val="00B67430"/>
    <w:rsid w:val="00B7041D"/>
    <w:rsid w:val="00B71574"/>
    <w:rsid w:val="00B80EDC"/>
    <w:rsid w:val="00B83BF9"/>
    <w:rsid w:val="00B92907"/>
    <w:rsid w:val="00B95CC8"/>
    <w:rsid w:val="00BA47C5"/>
    <w:rsid w:val="00BD111C"/>
    <w:rsid w:val="00BD7B7C"/>
    <w:rsid w:val="00BE7B8F"/>
    <w:rsid w:val="00BF4A41"/>
    <w:rsid w:val="00C01636"/>
    <w:rsid w:val="00C36140"/>
    <w:rsid w:val="00C61173"/>
    <w:rsid w:val="00C74D02"/>
    <w:rsid w:val="00C86F95"/>
    <w:rsid w:val="00C87071"/>
    <w:rsid w:val="00C878D2"/>
    <w:rsid w:val="00C91803"/>
    <w:rsid w:val="00C91C12"/>
    <w:rsid w:val="00C94D01"/>
    <w:rsid w:val="00CA1D18"/>
    <w:rsid w:val="00CA36C5"/>
    <w:rsid w:val="00CA5068"/>
    <w:rsid w:val="00CC03DA"/>
    <w:rsid w:val="00CC3D64"/>
    <w:rsid w:val="00CC5AF9"/>
    <w:rsid w:val="00CD32DE"/>
    <w:rsid w:val="00CD6252"/>
    <w:rsid w:val="00CE1D45"/>
    <w:rsid w:val="00CF0A35"/>
    <w:rsid w:val="00CF1567"/>
    <w:rsid w:val="00D108CB"/>
    <w:rsid w:val="00D27BE6"/>
    <w:rsid w:val="00D4740F"/>
    <w:rsid w:val="00D54BCD"/>
    <w:rsid w:val="00D55D7A"/>
    <w:rsid w:val="00D76C58"/>
    <w:rsid w:val="00D91AA7"/>
    <w:rsid w:val="00D9311D"/>
    <w:rsid w:val="00D955A0"/>
    <w:rsid w:val="00DA62AE"/>
    <w:rsid w:val="00DB0401"/>
    <w:rsid w:val="00DB39B8"/>
    <w:rsid w:val="00DB5AF3"/>
    <w:rsid w:val="00DB61B3"/>
    <w:rsid w:val="00DB6E71"/>
    <w:rsid w:val="00DC36D2"/>
    <w:rsid w:val="00DC7C11"/>
    <w:rsid w:val="00DD19CB"/>
    <w:rsid w:val="00DD7C09"/>
    <w:rsid w:val="00DF2E21"/>
    <w:rsid w:val="00DF42D8"/>
    <w:rsid w:val="00DF6D2E"/>
    <w:rsid w:val="00E122A9"/>
    <w:rsid w:val="00E22164"/>
    <w:rsid w:val="00E253E3"/>
    <w:rsid w:val="00E261D1"/>
    <w:rsid w:val="00E4274D"/>
    <w:rsid w:val="00E46DB1"/>
    <w:rsid w:val="00E5390C"/>
    <w:rsid w:val="00E55E7F"/>
    <w:rsid w:val="00E61CD2"/>
    <w:rsid w:val="00E76CCB"/>
    <w:rsid w:val="00E87E9A"/>
    <w:rsid w:val="00E9608B"/>
    <w:rsid w:val="00EA125F"/>
    <w:rsid w:val="00EA4CCF"/>
    <w:rsid w:val="00EB12C8"/>
    <w:rsid w:val="00EB194D"/>
    <w:rsid w:val="00EB4418"/>
    <w:rsid w:val="00EE3F95"/>
    <w:rsid w:val="00EF31AB"/>
    <w:rsid w:val="00EF3901"/>
    <w:rsid w:val="00F02D47"/>
    <w:rsid w:val="00F5454B"/>
    <w:rsid w:val="00F652FD"/>
    <w:rsid w:val="00F802C4"/>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5F1FF4"/>
    <w:pPr>
      <w:keepNext/>
      <w:outlineLvl w:val="2"/>
    </w:pPr>
    <w:rPr>
      <w:b/>
      <w:sz w:val="24"/>
    </w:rPr>
  </w:style>
  <w:style w:type="paragraph" w:styleId="Heading4">
    <w:name w:val="heading 4"/>
    <w:aliases w:val="Heading D"/>
    <w:basedOn w:val="Normal"/>
    <w:next w:val="Normal"/>
    <w:qFormat/>
    <w:rsid w:val="005F1FF4"/>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D02"/>
    <w:pPr>
      <w:tabs>
        <w:tab w:val="center" w:pos="4513"/>
        <w:tab w:val="right" w:pos="9026"/>
      </w:tabs>
    </w:pPr>
  </w:style>
  <w:style w:type="paragraph" w:customStyle="1" w:styleId="HeadingE">
    <w:name w:val="Heading E"/>
    <w:basedOn w:val="Heading1"/>
    <w:rsid w:val="005F1FF4"/>
    <w:pPr>
      <w:jc w:val="left"/>
    </w:pPr>
    <w:rPr>
      <w:rFonts w:ascii="Times New Roman" w:hAnsi="Times New Roman"/>
      <w:b w:val="0"/>
      <w:i/>
      <w:caps/>
      <w:sz w:val="22"/>
    </w:rPr>
  </w:style>
  <w:style w:type="character" w:styleId="CommentReference">
    <w:name w:val="annotation reference"/>
    <w:semiHidden/>
    <w:rsid w:val="005F1FF4"/>
    <w:rPr>
      <w:sz w:val="16"/>
    </w:rPr>
  </w:style>
  <w:style w:type="paragraph" w:styleId="CommentText">
    <w:name w:val="annotation text"/>
    <w:basedOn w:val="Normal"/>
    <w:link w:val="CommentTextChar"/>
    <w:semiHidden/>
    <w:rsid w:val="005F1FF4"/>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uiPriority w:val="99"/>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5F1FF4"/>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uiPriority w:val="99"/>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B7B10E-54A4-424B-97F3-1F75DDD6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1055</TotalTime>
  <Pages>7</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74</cp:revision>
  <cp:lastPrinted>2016-10-14T02:56:00Z</cp:lastPrinted>
  <dcterms:created xsi:type="dcterms:W3CDTF">2014-04-23T05:43:00Z</dcterms:created>
  <dcterms:modified xsi:type="dcterms:W3CDTF">2017-02-27T04:38:00Z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A600171</vt:lpwstr>
  </property>
  <property fmtid="{D5CDD505-2E9C-101B-9397-08002B2CF9AE}" pid="3" name="Objective-Comment">
    <vt:lpwstr/>
  </property>
  <property fmtid="{D5CDD505-2E9C-101B-9397-08002B2CF9AE}" pid="4" name="Objective-CreationStamp">
    <vt:filetime>2017-01-05T02:50:04Z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2017-02-27T04:38:13Z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Child Studies - Chief Assessors Report</vt:lpwstr>
  </property>
  <property fmtid="{D5CDD505-2E9C-101B-9397-08002B2CF9AE}" pid="14" name="Objective-Version">
    <vt:lpwstr>4.1</vt:lpwstr>
  </property>
  <property fmtid="{D5CDD505-2E9C-101B-9397-08002B2CF9AE}" pid="15" name="Objective-VersionComment">
    <vt:lpwstr/>
  </property>
  <property fmtid="{D5CDD505-2E9C-101B-9397-08002B2CF9AE}" pid="16" name="Objective-VersionNumber">
    <vt:r8>17</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