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F21506">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F21506">
        <w:rPr>
          <w:rFonts w:cs="Arial"/>
          <w:b/>
          <w:bCs/>
          <w:sz w:val="28"/>
          <w:szCs w:val="28"/>
        </w:rPr>
        <w:t>Tourism</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F21506" w:rsidP="00BA2185">
            <w:pPr>
              <w:jc w:val="center"/>
              <w:rPr>
                <w:b/>
              </w:rPr>
            </w:pPr>
            <w:r>
              <w:rPr>
                <w:b/>
              </w:rPr>
              <w:t>T</w:t>
            </w:r>
          </w:p>
        </w:tc>
        <w:tc>
          <w:tcPr>
            <w:tcW w:w="500" w:type="dxa"/>
            <w:shd w:val="clear" w:color="auto" w:fill="auto"/>
            <w:vAlign w:val="center"/>
          </w:tcPr>
          <w:p w:rsidR="006A2B3D" w:rsidRPr="00F66744" w:rsidRDefault="00F21506" w:rsidP="00BA2185">
            <w:pPr>
              <w:jc w:val="center"/>
              <w:rPr>
                <w:b/>
              </w:rPr>
            </w:pPr>
            <w:r>
              <w:rPr>
                <w:b/>
              </w:rPr>
              <w:t>O</w:t>
            </w:r>
          </w:p>
        </w:tc>
        <w:tc>
          <w:tcPr>
            <w:tcW w:w="500" w:type="dxa"/>
            <w:shd w:val="clear" w:color="auto" w:fill="auto"/>
            <w:vAlign w:val="center"/>
          </w:tcPr>
          <w:p w:rsidR="006A2B3D" w:rsidRPr="003B2B0E" w:rsidRDefault="00F21506" w:rsidP="00BA2185">
            <w:pPr>
              <w:jc w:val="center"/>
              <w:rPr>
                <w:b/>
              </w:rPr>
            </w:pPr>
            <w:r>
              <w:rPr>
                <w:b/>
              </w:rPr>
              <w:t>S</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F21506">
      <w:pPr>
        <w:pStyle w:val="LAPHeading"/>
      </w:pPr>
      <w:r w:rsidRPr="004963F3">
        <w:lastRenderedPageBreak/>
        <w:t xml:space="preserve">Stage </w:t>
      </w:r>
      <w:r>
        <w:t xml:space="preserve">1 </w:t>
      </w:r>
      <w:r w:rsidR="00F21506">
        <w:t>Tourism</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1"/>
        <w:gridCol w:w="567"/>
        <w:gridCol w:w="567"/>
        <w:gridCol w:w="709"/>
        <w:gridCol w:w="850"/>
        <w:gridCol w:w="3686"/>
      </w:tblGrid>
      <w:tr w:rsidR="00F21506" w:rsidRPr="004963F3" w:rsidTr="000F6E72">
        <w:trPr>
          <w:trHeight w:val="345"/>
          <w:tblHeader/>
        </w:trPr>
        <w:tc>
          <w:tcPr>
            <w:tcW w:w="2093" w:type="dxa"/>
            <w:vMerge w:val="restart"/>
            <w:shd w:val="clear" w:color="auto" w:fill="auto"/>
            <w:vAlign w:val="center"/>
          </w:tcPr>
          <w:p w:rsidR="00F21506" w:rsidRPr="00F40B4F" w:rsidRDefault="00F21506" w:rsidP="0019236A">
            <w:pPr>
              <w:pStyle w:val="LAPTableText"/>
              <w:jc w:val="center"/>
              <w:rPr>
                <w:b/>
                <w:lang w:val="en-US"/>
              </w:rPr>
            </w:pPr>
            <w:r w:rsidRPr="00F40B4F">
              <w:rPr>
                <w:b/>
                <w:lang w:val="en-US"/>
              </w:rPr>
              <w:t>Assessment Type and Weighting</w:t>
            </w:r>
          </w:p>
        </w:tc>
        <w:tc>
          <w:tcPr>
            <w:tcW w:w="7371" w:type="dxa"/>
            <w:vMerge w:val="restart"/>
            <w:shd w:val="clear" w:color="auto" w:fill="auto"/>
            <w:vAlign w:val="center"/>
          </w:tcPr>
          <w:p w:rsidR="00F21506" w:rsidRPr="0030789D" w:rsidRDefault="00F21506" w:rsidP="0019236A">
            <w:pPr>
              <w:pStyle w:val="ACLAPTableText"/>
              <w:jc w:val="center"/>
              <w:rPr>
                <w:b/>
              </w:rPr>
            </w:pPr>
            <w:r w:rsidRPr="0030789D">
              <w:rPr>
                <w:b/>
              </w:rPr>
              <w:t>Details of assessment</w:t>
            </w:r>
          </w:p>
        </w:tc>
        <w:tc>
          <w:tcPr>
            <w:tcW w:w="2693" w:type="dxa"/>
            <w:gridSpan w:val="4"/>
            <w:vAlign w:val="center"/>
          </w:tcPr>
          <w:p w:rsidR="00F21506" w:rsidRPr="000F6E72" w:rsidRDefault="00F21506" w:rsidP="000F6E72">
            <w:pPr>
              <w:pStyle w:val="ACLAPTableText"/>
              <w:jc w:val="center"/>
              <w:rPr>
                <w:b/>
                <w:sz w:val="18"/>
              </w:rPr>
            </w:pPr>
            <w:r w:rsidRPr="000F6E72">
              <w:rPr>
                <w:b/>
                <w:sz w:val="18"/>
              </w:rPr>
              <w:t>Assessment Design Criteria</w:t>
            </w:r>
          </w:p>
        </w:tc>
        <w:tc>
          <w:tcPr>
            <w:tcW w:w="3686" w:type="dxa"/>
            <w:vMerge w:val="restart"/>
            <w:shd w:val="clear" w:color="auto" w:fill="auto"/>
            <w:vAlign w:val="center"/>
          </w:tcPr>
          <w:p w:rsidR="00F21506" w:rsidRPr="000F6E72" w:rsidRDefault="00F21506" w:rsidP="0019236A">
            <w:pPr>
              <w:pStyle w:val="ACLAPTableText"/>
              <w:jc w:val="center"/>
              <w:rPr>
                <w:b/>
                <w:sz w:val="18"/>
              </w:rPr>
            </w:pPr>
            <w:r w:rsidRPr="000F6E72">
              <w:rPr>
                <w:b/>
                <w:sz w:val="18"/>
              </w:rPr>
              <w:t>Assessment conditions</w:t>
            </w:r>
          </w:p>
          <w:p w:rsidR="00F21506" w:rsidRPr="0030789D" w:rsidRDefault="00F21506" w:rsidP="0019236A">
            <w:pPr>
              <w:pStyle w:val="ACLAPTableText"/>
              <w:jc w:val="center"/>
            </w:pPr>
            <w:r w:rsidRPr="000F6E72">
              <w:rPr>
                <w:sz w:val="18"/>
              </w:rPr>
              <w:t>(e.g. task type, word length, time allocated, supervision)</w:t>
            </w:r>
          </w:p>
        </w:tc>
      </w:tr>
      <w:tr w:rsidR="00F21506" w:rsidRPr="004963F3" w:rsidTr="000F6E72">
        <w:trPr>
          <w:trHeight w:val="345"/>
          <w:tblHeader/>
        </w:trPr>
        <w:tc>
          <w:tcPr>
            <w:tcW w:w="2093" w:type="dxa"/>
            <w:vMerge/>
            <w:shd w:val="clear" w:color="auto" w:fill="auto"/>
            <w:vAlign w:val="center"/>
          </w:tcPr>
          <w:p w:rsidR="00F21506" w:rsidRPr="004963F3" w:rsidRDefault="00F21506" w:rsidP="0019236A">
            <w:pPr>
              <w:jc w:val="center"/>
              <w:rPr>
                <w:rFonts w:cs="Arial"/>
                <w:b/>
                <w:bCs/>
                <w:sz w:val="20"/>
                <w:szCs w:val="20"/>
                <w:lang w:val="en-US"/>
              </w:rPr>
            </w:pPr>
          </w:p>
        </w:tc>
        <w:tc>
          <w:tcPr>
            <w:tcW w:w="7371" w:type="dxa"/>
            <w:vMerge/>
            <w:shd w:val="clear" w:color="auto" w:fill="auto"/>
            <w:vAlign w:val="center"/>
          </w:tcPr>
          <w:p w:rsidR="00F21506" w:rsidRPr="004963F3" w:rsidRDefault="00F21506" w:rsidP="0019236A">
            <w:pPr>
              <w:jc w:val="center"/>
              <w:rPr>
                <w:rFonts w:cs="Arial"/>
                <w:b/>
                <w:bCs/>
                <w:sz w:val="20"/>
                <w:szCs w:val="20"/>
                <w:lang w:val="en-US"/>
              </w:rPr>
            </w:pPr>
          </w:p>
        </w:tc>
        <w:tc>
          <w:tcPr>
            <w:tcW w:w="567" w:type="dxa"/>
            <w:vAlign w:val="center"/>
          </w:tcPr>
          <w:p w:rsidR="00F21506" w:rsidRPr="000F6E72" w:rsidRDefault="00F21506" w:rsidP="000F6E72">
            <w:pPr>
              <w:jc w:val="center"/>
              <w:rPr>
                <w:rFonts w:cs="Arial"/>
                <w:b/>
                <w:bCs/>
                <w:sz w:val="18"/>
                <w:szCs w:val="20"/>
                <w:lang w:val="en-US"/>
              </w:rPr>
            </w:pPr>
            <w:r w:rsidRPr="000F6E72">
              <w:rPr>
                <w:rFonts w:cs="Arial"/>
                <w:b/>
                <w:bCs/>
                <w:sz w:val="18"/>
                <w:szCs w:val="20"/>
                <w:lang w:val="en-US"/>
              </w:rPr>
              <w:t>KU</w:t>
            </w:r>
          </w:p>
        </w:tc>
        <w:tc>
          <w:tcPr>
            <w:tcW w:w="567" w:type="dxa"/>
            <w:shd w:val="clear" w:color="auto" w:fill="auto"/>
            <w:vAlign w:val="center"/>
          </w:tcPr>
          <w:p w:rsidR="00F21506" w:rsidRPr="000F6E72" w:rsidRDefault="00F21506" w:rsidP="000F6E72">
            <w:pPr>
              <w:jc w:val="center"/>
              <w:rPr>
                <w:rFonts w:cs="Arial"/>
                <w:b/>
                <w:bCs/>
                <w:sz w:val="18"/>
                <w:szCs w:val="20"/>
                <w:lang w:val="en-US"/>
              </w:rPr>
            </w:pPr>
            <w:r w:rsidRPr="000F6E72">
              <w:rPr>
                <w:rFonts w:cs="Arial"/>
                <w:b/>
                <w:bCs/>
                <w:sz w:val="18"/>
                <w:szCs w:val="20"/>
                <w:lang w:val="en-US"/>
              </w:rPr>
              <w:t>A</w:t>
            </w:r>
          </w:p>
        </w:tc>
        <w:tc>
          <w:tcPr>
            <w:tcW w:w="709" w:type="dxa"/>
            <w:shd w:val="clear" w:color="auto" w:fill="auto"/>
            <w:vAlign w:val="center"/>
          </w:tcPr>
          <w:p w:rsidR="00F21506" w:rsidRPr="000F6E72" w:rsidRDefault="00F21506" w:rsidP="000F6E72">
            <w:pPr>
              <w:jc w:val="center"/>
              <w:rPr>
                <w:rFonts w:cs="Arial"/>
                <w:b/>
                <w:bCs/>
                <w:sz w:val="18"/>
                <w:szCs w:val="20"/>
                <w:lang w:val="en-US"/>
              </w:rPr>
            </w:pPr>
            <w:r w:rsidRPr="000F6E72">
              <w:rPr>
                <w:rFonts w:cs="Arial"/>
                <w:b/>
                <w:bCs/>
                <w:sz w:val="18"/>
                <w:szCs w:val="20"/>
                <w:lang w:val="en-US"/>
              </w:rPr>
              <w:t>IA</w:t>
            </w:r>
          </w:p>
        </w:tc>
        <w:tc>
          <w:tcPr>
            <w:tcW w:w="850" w:type="dxa"/>
            <w:shd w:val="clear" w:color="auto" w:fill="auto"/>
            <w:vAlign w:val="center"/>
          </w:tcPr>
          <w:p w:rsidR="00F21506" w:rsidRPr="000F6E72" w:rsidRDefault="00F21506" w:rsidP="000F6E72">
            <w:pPr>
              <w:jc w:val="center"/>
              <w:rPr>
                <w:rFonts w:cs="Arial"/>
                <w:b/>
                <w:bCs/>
                <w:sz w:val="18"/>
                <w:szCs w:val="20"/>
                <w:lang w:val="en-US"/>
              </w:rPr>
            </w:pPr>
            <w:r w:rsidRPr="000F6E72">
              <w:rPr>
                <w:rFonts w:cs="Arial"/>
                <w:b/>
                <w:bCs/>
                <w:sz w:val="18"/>
                <w:szCs w:val="20"/>
                <w:lang w:val="en-US"/>
              </w:rPr>
              <w:t>C</w:t>
            </w:r>
          </w:p>
        </w:tc>
        <w:tc>
          <w:tcPr>
            <w:tcW w:w="3686" w:type="dxa"/>
            <w:vMerge/>
            <w:shd w:val="clear" w:color="auto" w:fill="auto"/>
            <w:vAlign w:val="center"/>
          </w:tcPr>
          <w:p w:rsidR="00F21506" w:rsidRPr="004963F3" w:rsidRDefault="00F21506" w:rsidP="0019236A">
            <w:pPr>
              <w:rPr>
                <w:rFonts w:cs="Arial"/>
                <w:sz w:val="20"/>
                <w:szCs w:val="20"/>
                <w:lang w:val="en-US"/>
              </w:rPr>
            </w:pPr>
          </w:p>
        </w:tc>
      </w:tr>
      <w:tr w:rsidR="00F21506" w:rsidRPr="004963F3" w:rsidTr="000F6E72">
        <w:trPr>
          <w:trHeight w:val="1607"/>
        </w:trPr>
        <w:tc>
          <w:tcPr>
            <w:tcW w:w="2093" w:type="dxa"/>
            <w:tcBorders>
              <w:bottom w:val="single" w:sz="12" w:space="0" w:color="auto"/>
            </w:tcBorders>
            <w:shd w:val="clear" w:color="auto" w:fill="auto"/>
            <w:vAlign w:val="center"/>
          </w:tcPr>
          <w:p w:rsidR="00F21506" w:rsidRPr="000F6E72" w:rsidRDefault="00F21506" w:rsidP="000F6E72">
            <w:pPr>
              <w:pStyle w:val="LAPTableText"/>
              <w:jc w:val="center"/>
              <w:rPr>
                <w:b/>
                <w:lang w:val="en-US"/>
              </w:rPr>
            </w:pPr>
            <w:r w:rsidRPr="000F6E72">
              <w:rPr>
                <w:b/>
                <w:lang w:val="en-US"/>
              </w:rPr>
              <w:t>Assessment Type 1: Case Study</w:t>
            </w:r>
          </w:p>
          <w:p w:rsidR="00F21506" w:rsidRPr="000F6E72" w:rsidRDefault="00F75FFA" w:rsidP="000F6E72">
            <w:pPr>
              <w:pStyle w:val="LAPTableText"/>
              <w:jc w:val="center"/>
              <w:rPr>
                <w:b/>
                <w:lang w:val="en-US"/>
              </w:rPr>
            </w:pPr>
            <w:r w:rsidRPr="000F6E72">
              <w:t>Exploring tourism in the local area/Understanding the Tourism industry/Working in the Tourism industry</w:t>
            </w:r>
          </w:p>
          <w:p w:rsidR="00F21506" w:rsidRPr="000F6E72" w:rsidRDefault="00F21506" w:rsidP="000F6E72">
            <w:pPr>
              <w:pStyle w:val="LAPTableText"/>
              <w:jc w:val="center"/>
              <w:rPr>
                <w:b/>
                <w:lang w:val="en-US"/>
              </w:rPr>
            </w:pPr>
          </w:p>
          <w:p w:rsidR="00F21506" w:rsidRPr="000F6E72" w:rsidRDefault="00F21506" w:rsidP="000F6E72">
            <w:pPr>
              <w:pStyle w:val="LAPTableText"/>
              <w:jc w:val="center"/>
              <w:rPr>
                <w:b/>
                <w:lang w:val="en-US"/>
              </w:rPr>
            </w:pPr>
            <w:r w:rsidRPr="000F6E72">
              <w:rPr>
                <w:b/>
                <w:lang w:val="en-US"/>
              </w:rPr>
              <w:t>Weighting</w:t>
            </w:r>
            <w:r w:rsidR="00B34308" w:rsidRPr="000F6E72">
              <w:rPr>
                <w:b/>
                <w:lang w:val="en-US"/>
              </w:rPr>
              <w:t xml:space="preserve"> 25</w:t>
            </w:r>
            <w:r w:rsidRPr="000F6E72">
              <w:rPr>
                <w:b/>
                <w:lang w:val="en-US"/>
              </w:rPr>
              <w:t xml:space="preserve"> %</w:t>
            </w:r>
          </w:p>
        </w:tc>
        <w:tc>
          <w:tcPr>
            <w:tcW w:w="7371" w:type="dxa"/>
            <w:tcBorders>
              <w:bottom w:val="single" w:sz="12" w:space="0" w:color="auto"/>
            </w:tcBorders>
            <w:shd w:val="clear" w:color="auto" w:fill="auto"/>
            <w:vAlign w:val="center"/>
          </w:tcPr>
          <w:p w:rsidR="00F75FFA" w:rsidRPr="000F6E72" w:rsidRDefault="00F75FFA" w:rsidP="000F6E72">
            <w:pPr>
              <w:pStyle w:val="LAPTableText"/>
            </w:pPr>
            <w:r w:rsidRPr="000F6E72">
              <w:t>Students visit a small tourist area or area that incorporates tourist activities (e.g. North T</w:t>
            </w:r>
            <w:r w:rsidR="00DD384E" w:rsidRPr="000F6E72">
              <w:t>erra</w:t>
            </w:r>
            <w:r w:rsidRPr="000F6E72">
              <w:t>ce, Adelaide or surrounding Warland Reserve, Victor Harbor) as the focus of their case study.</w:t>
            </w:r>
          </w:p>
          <w:p w:rsidR="00F75FFA" w:rsidRPr="000F6E72" w:rsidRDefault="00F75FFA" w:rsidP="000F6E72">
            <w:pPr>
              <w:rPr>
                <w:sz w:val="18"/>
                <w:szCs w:val="18"/>
              </w:rPr>
            </w:pPr>
            <w:r w:rsidRPr="000F6E72">
              <w:rPr>
                <w:sz w:val="18"/>
                <w:szCs w:val="18"/>
              </w:rPr>
              <w:t>Students use site visits and secondary sources to investigate the following;</w:t>
            </w:r>
          </w:p>
          <w:p w:rsidR="00F75FFA" w:rsidRPr="000F6E72" w:rsidRDefault="00F75FFA" w:rsidP="000F6E72">
            <w:pPr>
              <w:pStyle w:val="ListParagraph"/>
              <w:numPr>
                <w:ilvl w:val="0"/>
                <w:numId w:val="14"/>
              </w:numPr>
              <w:rPr>
                <w:rFonts w:eastAsia="Arial" w:cs="Arial"/>
                <w:sz w:val="18"/>
                <w:szCs w:val="18"/>
              </w:rPr>
            </w:pPr>
            <w:r w:rsidRPr="000F6E72">
              <w:rPr>
                <w:sz w:val="18"/>
                <w:szCs w:val="18"/>
              </w:rPr>
              <w:t>Sectors present in their area</w:t>
            </w:r>
          </w:p>
          <w:p w:rsidR="00F75FFA" w:rsidRPr="000F6E72" w:rsidRDefault="00F75FFA" w:rsidP="000F6E72">
            <w:pPr>
              <w:pStyle w:val="ListParagraph"/>
              <w:numPr>
                <w:ilvl w:val="0"/>
                <w:numId w:val="14"/>
              </w:numPr>
              <w:rPr>
                <w:rFonts w:eastAsia="Arial" w:cs="Arial"/>
                <w:sz w:val="18"/>
                <w:szCs w:val="18"/>
              </w:rPr>
            </w:pPr>
            <w:r w:rsidRPr="000F6E72">
              <w:rPr>
                <w:sz w:val="18"/>
                <w:szCs w:val="18"/>
              </w:rPr>
              <w:t>Tourism related employment in their area &amp; their relationship to the sectors</w:t>
            </w:r>
          </w:p>
          <w:p w:rsidR="00F75FFA" w:rsidRPr="000F6E72" w:rsidRDefault="00F75FFA" w:rsidP="000F6E72">
            <w:pPr>
              <w:pStyle w:val="ListParagraph"/>
              <w:numPr>
                <w:ilvl w:val="0"/>
                <w:numId w:val="14"/>
              </w:numPr>
              <w:rPr>
                <w:rFonts w:eastAsia="Arial" w:cs="Arial"/>
                <w:sz w:val="18"/>
                <w:szCs w:val="18"/>
              </w:rPr>
            </w:pPr>
            <w:r w:rsidRPr="000F6E72">
              <w:rPr>
                <w:sz w:val="18"/>
                <w:szCs w:val="18"/>
              </w:rPr>
              <w:t>Factors influencing the nature of tourism in their area (e.g. G</w:t>
            </w:r>
            <w:r w:rsidR="00DD384E" w:rsidRPr="000F6E72">
              <w:rPr>
                <w:sz w:val="18"/>
                <w:szCs w:val="18"/>
              </w:rPr>
              <w:t xml:space="preserve">overnment </w:t>
            </w:r>
            <w:r w:rsidRPr="000F6E72">
              <w:rPr>
                <w:sz w:val="18"/>
                <w:szCs w:val="18"/>
              </w:rPr>
              <w:t>regulations –land use zoning, parking regulations, cultural and community interests, foot traffic, clustering …)</w:t>
            </w:r>
          </w:p>
          <w:p w:rsidR="00F75FFA" w:rsidRPr="000F6E72" w:rsidRDefault="00F75FFA" w:rsidP="000F6E72">
            <w:pPr>
              <w:rPr>
                <w:sz w:val="12"/>
                <w:szCs w:val="18"/>
              </w:rPr>
            </w:pPr>
          </w:p>
          <w:p w:rsidR="00F75FFA" w:rsidRPr="000F6E72" w:rsidRDefault="00F75FFA" w:rsidP="000F6E72">
            <w:pPr>
              <w:rPr>
                <w:sz w:val="18"/>
                <w:szCs w:val="18"/>
              </w:rPr>
            </w:pPr>
            <w:r w:rsidRPr="000F6E72">
              <w:rPr>
                <w:sz w:val="18"/>
                <w:szCs w:val="18"/>
              </w:rPr>
              <w:t>Useful teacher/student support resources</w:t>
            </w:r>
          </w:p>
          <w:p w:rsidR="00F75FFA" w:rsidRPr="000F6E72" w:rsidRDefault="00F75FFA" w:rsidP="000F6E72">
            <w:pPr>
              <w:rPr>
                <w:sz w:val="18"/>
                <w:szCs w:val="18"/>
              </w:rPr>
            </w:pPr>
            <w:hyperlink r:id="rId12">
              <w:r w:rsidRPr="000F6E72">
                <w:rPr>
                  <w:rStyle w:val="Hyperlink"/>
                  <w:rFonts w:eastAsia="Arial" w:cs="Arial"/>
                  <w:sz w:val="18"/>
                  <w:szCs w:val="18"/>
                </w:rPr>
                <w:t>http://location.sa.gov.au/viewer/</w:t>
              </w:r>
            </w:hyperlink>
            <w:r w:rsidRPr="000F6E72">
              <w:rPr>
                <w:rFonts w:eastAsia="Arial" w:cs="Arial"/>
                <w:sz w:val="18"/>
                <w:szCs w:val="18"/>
              </w:rPr>
              <w:t xml:space="preserve"> is an excellent starting point for this task.</w:t>
            </w:r>
          </w:p>
          <w:p w:rsidR="00F75FFA" w:rsidRPr="000F6E72" w:rsidRDefault="00F75FFA" w:rsidP="000F6E72">
            <w:pPr>
              <w:rPr>
                <w:sz w:val="18"/>
                <w:szCs w:val="18"/>
              </w:rPr>
            </w:pPr>
            <w:hyperlink r:id="rId13">
              <w:r w:rsidRPr="000F6E72">
                <w:rPr>
                  <w:rStyle w:val="Hyperlink"/>
                  <w:rFonts w:eastAsia="Arial" w:cs="Arial"/>
                  <w:sz w:val="18"/>
                  <w:szCs w:val="18"/>
                </w:rPr>
                <w:t>https://www.lgprofessionalssa.org.au/resources/events/FINAL%20REPORT%2009122015_V2%20FINAL%20FINAL.pdf</w:t>
              </w:r>
            </w:hyperlink>
            <w:r w:rsidRPr="000F6E72">
              <w:rPr>
                <w:rFonts w:eastAsia="Arial" w:cs="Arial"/>
                <w:sz w:val="18"/>
                <w:szCs w:val="18"/>
              </w:rPr>
              <w:t xml:space="preserve"> </w:t>
            </w:r>
          </w:p>
          <w:p w:rsidR="00F75FFA" w:rsidRPr="000F6E72" w:rsidRDefault="00F75FFA" w:rsidP="000F6E72">
            <w:pPr>
              <w:rPr>
                <w:sz w:val="18"/>
                <w:szCs w:val="18"/>
              </w:rPr>
            </w:pPr>
            <w:hyperlink r:id="rId14">
              <w:r w:rsidRPr="000F6E72">
                <w:rPr>
                  <w:rStyle w:val="Hyperlink"/>
                  <w:rFonts w:eastAsia="Arial" w:cs="Arial"/>
                  <w:sz w:val="18"/>
                  <w:szCs w:val="18"/>
                </w:rPr>
                <w:t>http://www.musicsa.com.au/wp-content/uploads/2016/02/Best-Practice-Guide-Regulatory-Framework_2016.pdf</w:t>
              </w:r>
            </w:hyperlink>
          </w:p>
          <w:p w:rsidR="00F75FFA" w:rsidRPr="000F6E72" w:rsidRDefault="00F75FFA" w:rsidP="000F6E72">
            <w:pPr>
              <w:rPr>
                <w:rFonts w:eastAsia="Arial" w:cs="Arial"/>
                <w:sz w:val="12"/>
                <w:szCs w:val="18"/>
              </w:rPr>
            </w:pPr>
          </w:p>
          <w:p w:rsidR="00F75FFA" w:rsidRPr="000F6E72" w:rsidRDefault="00F75FFA" w:rsidP="000F6E72">
            <w:pPr>
              <w:rPr>
                <w:rFonts w:eastAsia="Arial" w:cs="Arial"/>
                <w:sz w:val="18"/>
                <w:szCs w:val="18"/>
              </w:rPr>
            </w:pPr>
            <w:r w:rsidRPr="000F6E72">
              <w:rPr>
                <w:rFonts w:eastAsia="Arial" w:cs="Arial"/>
                <w:sz w:val="18"/>
                <w:szCs w:val="18"/>
              </w:rPr>
              <w:t xml:space="preserve">A range of primary data collection methods </w:t>
            </w:r>
            <w:r w:rsidRPr="000F6E72">
              <w:rPr>
                <w:rFonts w:eastAsia="Arial" w:cs="Arial"/>
                <w:b/>
                <w:bCs/>
                <w:sz w:val="18"/>
                <w:szCs w:val="18"/>
              </w:rPr>
              <w:t xml:space="preserve">could </w:t>
            </w:r>
            <w:r w:rsidRPr="000F6E72">
              <w:rPr>
                <w:rFonts w:eastAsia="Arial" w:cs="Arial"/>
                <w:sz w:val="18"/>
                <w:szCs w:val="18"/>
              </w:rPr>
              <w:t>be used as part of this task;</w:t>
            </w:r>
          </w:p>
          <w:p w:rsidR="00F75FFA" w:rsidRPr="000F6E72" w:rsidRDefault="00F75FFA" w:rsidP="000F6E72">
            <w:pPr>
              <w:pStyle w:val="ListParagraph"/>
              <w:numPr>
                <w:ilvl w:val="0"/>
                <w:numId w:val="13"/>
              </w:numPr>
              <w:rPr>
                <w:rFonts w:eastAsia="Arial" w:cs="Arial"/>
                <w:sz w:val="18"/>
                <w:szCs w:val="18"/>
              </w:rPr>
            </w:pPr>
            <w:r w:rsidRPr="000F6E72">
              <w:rPr>
                <w:sz w:val="18"/>
                <w:szCs w:val="18"/>
              </w:rPr>
              <w:t xml:space="preserve">Observations -  </w:t>
            </w:r>
            <w:hyperlink r:id="rId15">
              <w:r w:rsidRPr="000F6E72">
                <w:rPr>
                  <w:rStyle w:val="Hyperlink"/>
                  <w:sz w:val="18"/>
                  <w:szCs w:val="18"/>
                </w:rPr>
                <w:t>http://lrrpublic.cli.det.nsw.edu.au/lrrSecure/Sites/Web/research/student_research/2_collect/collect_03.htm</w:t>
              </w:r>
            </w:hyperlink>
          </w:p>
          <w:p w:rsidR="00F75FFA" w:rsidRPr="000F6E72" w:rsidRDefault="00F75FFA" w:rsidP="000F6E72">
            <w:pPr>
              <w:pStyle w:val="ListParagraph"/>
              <w:numPr>
                <w:ilvl w:val="0"/>
                <w:numId w:val="13"/>
              </w:numPr>
              <w:rPr>
                <w:rFonts w:eastAsia="Arial" w:cs="Arial"/>
                <w:sz w:val="18"/>
                <w:szCs w:val="18"/>
              </w:rPr>
            </w:pPr>
            <w:r w:rsidRPr="000F6E72">
              <w:rPr>
                <w:sz w:val="18"/>
                <w:szCs w:val="18"/>
              </w:rPr>
              <w:t>Traffic/pedestrian/signage counts</w:t>
            </w:r>
          </w:p>
          <w:p w:rsidR="00F75FFA" w:rsidRPr="000F6E72" w:rsidRDefault="00F75FFA" w:rsidP="000F6E72">
            <w:pPr>
              <w:pStyle w:val="ListParagraph"/>
              <w:numPr>
                <w:ilvl w:val="0"/>
                <w:numId w:val="13"/>
              </w:numPr>
              <w:rPr>
                <w:rFonts w:eastAsia="Arial" w:cs="Arial"/>
                <w:sz w:val="18"/>
                <w:szCs w:val="18"/>
              </w:rPr>
            </w:pPr>
            <w:r w:rsidRPr="000F6E72">
              <w:rPr>
                <w:sz w:val="18"/>
                <w:szCs w:val="18"/>
              </w:rPr>
              <w:t>Photographic</w:t>
            </w:r>
          </w:p>
          <w:p w:rsidR="00F21506" w:rsidRPr="000F6E72" w:rsidRDefault="00F75FFA" w:rsidP="000F6E72">
            <w:pPr>
              <w:pStyle w:val="ACLAPTableText"/>
              <w:numPr>
                <w:ilvl w:val="0"/>
                <w:numId w:val="13"/>
              </w:numPr>
              <w:rPr>
                <w:sz w:val="18"/>
                <w:szCs w:val="18"/>
              </w:rPr>
            </w:pPr>
            <w:r w:rsidRPr="000F6E72">
              <w:rPr>
                <w:sz w:val="18"/>
                <w:szCs w:val="18"/>
              </w:rPr>
              <w:t>Interviews</w:t>
            </w:r>
          </w:p>
        </w:tc>
        <w:tc>
          <w:tcPr>
            <w:tcW w:w="567" w:type="dxa"/>
            <w:tcBorders>
              <w:bottom w:val="single" w:sz="12" w:space="0" w:color="auto"/>
            </w:tcBorders>
            <w:vAlign w:val="center"/>
          </w:tcPr>
          <w:p w:rsidR="00F21506" w:rsidRPr="000F6E72" w:rsidRDefault="00F21506" w:rsidP="000F6E72">
            <w:pPr>
              <w:pStyle w:val="ACLAPTableText"/>
              <w:jc w:val="center"/>
              <w:rPr>
                <w:sz w:val="18"/>
                <w:lang w:val="en-US"/>
              </w:rPr>
            </w:pPr>
          </w:p>
        </w:tc>
        <w:tc>
          <w:tcPr>
            <w:tcW w:w="567" w:type="dxa"/>
            <w:tcBorders>
              <w:bottom w:val="single" w:sz="12" w:space="0" w:color="auto"/>
            </w:tcBorders>
            <w:shd w:val="clear" w:color="auto" w:fill="auto"/>
            <w:vAlign w:val="center"/>
          </w:tcPr>
          <w:p w:rsidR="00F21506" w:rsidRPr="000F6E72" w:rsidRDefault="00B34308" w:rsidP="000F6E72">
            <w:pPr>
              <w:pStyle w:val="ACLAPTableText"/>
              <w:jc w:val="center"/>
              <w:rPr>
                <w:sz w:val="18"/>
                <w:lang w:val="en-US"/>
              </w:rPr>
            </w:pPr>
            <w:r w:rsidRPr="000F6E72">
              <w:rPr>
                <w:sz w:val="18"/>
                <w:lang w:val="en-US"/>
              </w:rPr>
              <w:t>1,</w:t>
            </w:r>
            <w:r w:rsidR="00F75FFA" w:rsidRPr="000F6E72">
              <w:rPr>
                <w:sz w:val="18"/>
                <w:lang w:val="en-US"/>
              </w:rPr>
              <w:t>2</w:t>
            </w:r>
          </w:p>
        </w:tc>
        <w:tc>
          <w:tcPr>
            <w:tcW w:w="709" w:type="dxa"/>
            <w:tcBorders>
              <w:bottom w:val="single" w:sz="12" w:space="0" w:color="auto"/>
            </w:tcBorders>
            <w:shd w:val="clear" w:color="auto" w:fill="auto"/>
            <w:vAlign w:val="center"/>
          </w:tcPr>
          <w:p w:rsidR="00F21506" w:rsidRPr="000F6E72" w:rsidRDefault="00F75FFA" w:rsidP="000F6E72">
            <w:pPr>
              <w:pStyle w:val="ACLAPTableText"/>
              <w:jc w:val="center"/>
              <w:rPr>
                <w:sz w:val="18"/>
                <w:lang w:val="en-US"/>
              </w:rPr>
            </w:pPr>
            <w:r w:rsidRPr="000F6E72">
              <w:rPr>
                <w:sz w:val="18"/>
                <w:lang w:val="en-US"/>
              </w:rPr>
              <w:t>2,3</w:t>
            </w:r>
          </w:p>
        </w:tc>
        <w:tc>
          <w:tcPr>
            <w:tcW w:w="850" w:type="dxa"/>
            <w:tcBorders>
              <w:bottom w:val="single" w:sz="12" w:space="0" w:color="auto"/>
            </w:tcBorders>
            <w:shd w:val="clear" w:color="auto" w:fill="auto"/>
            <w:vAlign w:val="center"/>
          </w:tcPr>
          <w:p w:rsidR="00F21506" w:rsidRPr="000F6E72" w:rsidRDefault="00B34308" w:rsidP="000F6E72">
            <w:pPr>
              <w:pStyle w:val="ACLAPTableText"/>
              <w:jc w:val="center"/>
              <w:rPr>
                <w:sz w:val="18"/>
                <w:lang w:val="en-US"/>
              </w:rPr>
            </w:pPr>
            <w:r w:rsidRPr="000F6E72">
              <w:rPr>
                <w:sz w:val="18"/>
                <w:lang w:val="en-US"/>
              </w:rPr>
              <w:t>1,2,</w:t>
            </w:r>
            <w:r w:rsidR="00F75FFA" w:rsidRPr="000F6E72">
              <w:rPr>
                <w:sz w:val="18"/>
                <w:lang w:val="en-US"/>
              </w:rPr>
              <w:t>3</w:t>
            </w:r>
          </w:p>
        </w:tc>
        <w:tc>
          <w:tcPr>
            <w:tcW w:w="3686" w:type="dxa"/>
            <w:tcBorders>
              <w:bottom w:val="single" w:sz="12" w:space="0" w:color="auto"/>
            </w:tcBorders>
            <w:shd w:val="clear" w:color="auto" w:fill="auto"/>
            <w:vAlign w:val="center"/>
          </w:tcPr>
          <w:p w:rsidR="00F75FFA" w:rsidRDefault="00F75FFA" w:rsidP="000F6E72">
            <w:r w:rsidRPr="67A00165">
              <w:rPr>
                <w:rFonts w:eastAsia="Arial" w:cs="Arial"/>
                <w:sz w:val="18"/>
                <w:szCs w:val="18"/>
              </w:rPr>
              <w:t xml:space="preserve">Length: 1000 words if written, 6 minutes if oral or the equivalent in multimodal form. </w:t>
            </w:r>
          </w:p>
          <w:p w:rsidR="00F75FFA" w:rsidRPr="000F6E72" w:rsidRDefault="00F75FFA" w:rsidP="000F6E72">
            <w:pPr>
              <w:rPr>
                <w:rFonts w:eastAsia="Arial" w:cs="Arial"/>
                <w:sz w:val="12"/>
                <w:szCs w:val="18"/>
              </w:rPr>
            </w:pPr>
          </w:p>
          <w:p w:rsidR="00F75FFA" w:rsidRDefault="00F75FFA" w:rsidP="000F6E72">
            <w:pPr>
              <w:rPr>
                <w:rFonts w:eastAsia="Arial" w:cs="Arial"/>
                <w:sz w:val="18"/>
                <w:szCs w:val="18"/>
              </w:rPr>
            </w:pPr>
            <w:r w:rsidRPr="67A00165">
              <w:rPr>
                <w:rFonts w:eastAsia="Arial" w:cs="Arial"/>
                <w:sz w:val="18"/>
                <w:szCs w:val="18"/>
              </w:rPr>
              <w:t>Digital or physical maps and brainstorms showing data such as the distribution of industry sectors, land use zones, parking regulations, employment, cultural and community interests should be used to present findings.</w:t>
            </w:r>
          </w:p>
          <w:p w:rsidR="00F75FFA" w:rsidRPr="000F6E72" w:rsidRDefault="00F75FFA" w:rsidP="000F6E72">
            <w:pPr>
              <w:rPr>
                <w:rFonts w:eastAsia="Arial" w:cs="Arial"/>
                <w:sz w:val="12"/>
                <w:szCs w:val="18"/>
              </w:rPr>
            </w:pPr>
          </w:p>
          <w:p w:rsidR="00F75FFA" w:rsidRDefault="00F75FFA" w:rsidP="000F6E72">
            <w:pPr>
              <w:rPr>
                <w:rFonts w:eastAsia="Arial" w:cs="Arial"/>
                <w:sz w:val="18"/>
                <w:szCs w:val="18"/>
              </w:rPr>
            </w:pPr>
            <w:r w:rsidRPr="67A00165">
              <w:rPr>
                <w:rFonts w:eastAsia="Arial" w:cs="Arial"/>
                <w:sz w:val="18"/>
                <w:szCs w:val="18"/>
              </w:rPr>
              <w:t>Use of evidence from primary and secondary sources should be evident in student work.</w:t>
            </w:r>
          </w:p>
          <w:p w:rsidR="00F75FFA" w:rsidRPr="000F6E72" w:rsidRDefault="00F75FFA" w:rsidP="000F6E72">
            <w:pPr>
              <w:rPr>
                <w:rFonts w:eastAsia="Arial" w:cs="Arial"/>
                <w:sz w:val="12"/>
                <w:szCs w:val="18"/>
              </w:rPr>
            </w:pPr>
          </w:p>
          <w:p w:rsidR="00F21506" w:rsidRPr="004963F3" w:rsidRDefault="00F75FFA" w:rsidP="000F6E72">
            <w:pPr>
              <w:pStyle w:val="ACLAPTableText"/>
            </w:pPr>
            <w:r w:rsidRPr="67A00165">
              <w:rPr>
                <w:rFonts w:eastAsia="Arial"/>
                <w:sz w:val="18"/>
                <w:szCs w:val="18"/>
              </w:rPr>
              <w:t>Students must present either their Investigation, Case Study or their Practical as an oral presentation.</w:t>
            </w:r>
          </w:p>
        </w:tc>
      </w:tr>
      <w:tr w:rsidR="00F21506" w:rsidRPr="004963F3" w:rsidTr="000F6E72">
        <w:trPr>
          <w:trHeight w:val="2254"/>
        </w:trPr>
        <w:tc>
          <w:tcPr>
            <w:tcW w:w="2093" w:type="dxa"/>
            <w:tcBorders>
              <w:top w:val="single" w:sz="12" w:space="0" w:color="auto"/>
            </w:tcBorders>
            <w:shd w:val="clear" w:color="auto" w:fill="auto"/>
            <w:vAlign w:val="center"/>
          </w:tcPr>
          <w:p w:rsidR="00F21506" w:rsidRPr="000F6E72" w:rsidRDefault="00F21506" w:rsidP="000F6E72">
            <w:pPr>
              <w:pStyle w:val="LAPTableText"/>
              <w:jc w:val="center"/>
              <w:rPr>
                <w:b/>
                <w:lang w:val="en-US"/>
              </w:rPr>
            </w:pPr>
            <w:r w:rsidRPr="000F6E72">
              <w:rPr>
                <w:b/>
                <w:lang w:val="en-US"/>
              </w:rPr>
              <w:t>Assessment Type 2: Sources Analysis</w:t>
            </w:r>
          </w:p>
          <w:p w:rsidR="00F21506" w:rsidRPr="000F6E72" w:rsidRDefault="00B34308" w:rsidP="000F6E72">
            <w:pPr>
              <w:pStyle w:val="LAPTableText"/>
              <w:jc w:val="center"/>
              <w:rPr>
                <w:rFonts w:eastAsia="Arial"/>
              </w:rPr>
            </w:pPr>
            <w:r w:rsidRPr="000F6E72">
              <w:rPr>
                <w:rFonts w:eastAsia="Arial"/>
              </w:rPr>
              <w:t>Examining Local Impacts of Tourism/ Understanding tourism Industry /Creating Sustainable Tourism</w:t>
            </w:r>
          </w:p>
          <w:p w:rsidR="000F6E72" w:rsidRPr="000F6E72" w:rsidRDefault="000F6E72" w:rsidP="000F6E72">
            <w:pPr>
              <w:jc w:val="center"/>
              <w:rPr>
                <w:sz w:val="18"/>
                <w:szCs w:val="18"/>
              </w:rPr>
            </w:pPr>
          </w:p>
          <w:p w:rsidR="00F21506" w:rsidRPr="000F6E72" w:rsidRDefault="00F21506" w:rsidP="000F6E72">
            <w:pPr>
              <w:pStyle w:val="LAPTableText"/>
              <w:jc w:val="center"/>
              <w:rPr>
                <w:b/>
                <w:lang w:val="en-US"/>
              </w:rPr>
            </w:pPr>
            <w:r w:rsidRPr="000F6E72">
              <w:rPr>
                <w:b/>
                <w:lang w:val="en-US"/>
              </w:rPr>
              <w:t>Weighting</w:t>
            </w:r>
            <w:r w:rsidR="00B34308" w:rsidRPr="000F6E72">
              <w:rPr>
                <w:b/>
                <w:lang w:val="en-US"/>
              </w:rPr>
              <w:t xml:space="preserve"> 25</w:t>
            </w:r>
            <w:r w:rsidRPr="000F6E72">
              <w:rPr>
                <w:b/>
                <w:lang w:val="en-US"/>
              </w:rPr>
              <w:t>%</w:t>
            </w:r>
          </w:p>
        </w:tc>
        <w:tc>
          <w:tcPr>
            <w:tcW w:w="7371" w:type="dxa"/>
            <w:tcBorders>
              <w:top w:val="single" w:sz="12" w:space="0" w:color="auto"/>
              <w:bottom w:val="single" w:sz="4" w:space="0" w:color="auto"/>
            </w:tcBorders>
            <w:shd w:val="clear" w:color="auto" w:fill="auto"/>
            <w:vAlign w:val="center"/>
          </w:tcPr>
          <w:p w:rsidR="00F21506" w:rsidRPr="000F6E72" w:rsidRDefault="00F75FFA" w:rsidP="000F6E72">
            <w:pPr>
              <w:pStyle w:val="ACLAPTableText"/>
              <w:rPr>
                <w:sz w:val="18"/>
                <w:szCs w:val="18"/>
                <w:lang w:val="en-US"/>
              </w:rPr>
            </w:pPr>
            <w:r w:rsidRPr="000F6E72">
              <w:rPr>
                <w:sz w:val="18"/>
                <w:szCs w:val="18"/>
              </w:rPr>
              <w:t xml:space="preserve">Students respond </w:t>
            </w:r>
            <w:r w:rsidR="00DD384E" w:rsidRPr="000F6E72">
              <w:rPr>
                <w:sz w:val="18"/>
                <w:szCs w:val="18"/>
              </w:rPr>
              <w:t xml:space="preserve">to </w:t>
            </w:r>
            <w:r w:rsidRPr="000F6E72">
              <w:rPr>
                <w:sz w:val="18"/>
                <w:szCs w:val="18"/>
              </w:rPr>
              <w:t xml:space="preserve">a set of 'short and extended answer questions' using a broadsheet of written and visual sources (e.g. </w:t>
            </w:r>
            <w:r w:rsidRPr="000F6E72">
              <w:rPr>
                <w:rFonts w:eastAsia="Arial,SimSun"/>
                <w:sz w:val="18"/>
                <w:szCs w:val="18"/>
              </w:rPr>
              <w:t>written materials, Internet sites, media items (e.g. news reports, radio interviews, newspaper articles), quotations, cartoons, graphical information (e.g. maps, photographs, diagrams), and statistical data).</w:t>
            </w:r>
          </w:p>
        </w:tc>
        <w:tc>
          <w:tcPr>
            <w:tcW w:w="567" w:type="dxa"/>
            <w:tcBorders>
              <w:top w:val="single" w:sz="12" w:space="0" w:color="auto"/>
              <w:bottom w:val="single" w:sz="4" w:space="0" w:color="auto"/>
            </w:tcBorders>
            <w:vAlign w:val="center"/>
          </w:tcPr>
          <w:p w:rsidR="00F21506" w:rsidRPr="000F6E72" w:rsidRDefault="00F75FFA" w:rsidP="000F6E72">
            <w:pPr>
              <w:pStyle w:val="ACLAPTableText"/>
              <w:jc w:val="center"/>
              <w:rPr>
                <w:sz w:val="18"/>
                <w:lang w:val="en-US"/>
              </w:rPr>
            </w:pPr>
            <w:r w:rsidRPr="000F6E72">
              <w:rPr>
                <w:sz w:val="18"/>
                <w:lang w:val="en-US"/>
              </w:rPr>
              <w:t>1</w:t>
            </w:r>
          </w:p>
        </w:tc>
        <w:tc>
          <w:tcPr>
            <w:tcW w:w="567" w:type="dxa"/>
            <w:tcBorders>
              <w:top w:val="single" w:sz="12" w:space="0" w:color="auto"/>
              <w:bottom w:val="single" w:sz="4" w:space="0" w:color="auto"/>
            </w:tcBorders>
            <w:shd w:val="clear" w:color="auto" w:fill="auto"/>
            <w:vAlign w:val="center"/>
          </w:tcPr>
          <w:p w:rsidR="00F21506" w:rsidRPr="000F6E72" w:rsidRDefault="00F75FFA" w:rsidP="000F6E72">
            <w:pPr>
              <w:pStyle w:val="ACLAPTableText"/>
              <w:jc w:val="center"/>
              <w:rPr>
                <w:sz w:val="18"/>
                <w:lang w:val="en-US"/>
              </w:rPr>
            </w:pPr>
            <w:r w:rsidRPr="000F6E72">
              <w:rPr>
                <w:sz w:val="18"/>
                <w:lang w:val="en-US"/>
              </w:rPr>
              <w:t>1</w:t>
            </w:r>
          </w:p>
        </w:tc>
        <w:tc>
          <w:tcPr>
            <w:tcW w:w="709" w:type="dxa"/>
            <w:tcBorders>
              <w:top w:val="single" w:sz="12" w:space="0" w:color="auto"/>
              <w:bottom w:val="single" w:sz="4" w:space="0" w:color="auto"/>
            </w:tcBorders>
            <w:shd w:val="clear" w:color="auto" w:fill="auto"/>
            <w:vAlign w:val="center"/>
          </w:tcPr>
          <w:p w:rsidR="00F21506" w:rsidRPr="000F6E72" w:rsidRDefault="00F21506" w:rsidP="000F6E72">
            <w:pPr>
              <w:pStyle w:val="ACLAPTableText"/>
              <w:jc w:val="center"/>
              <w:rPr>
                <w:sz w:val="18"/>
                <w:lang w:val="en-US"/>
              </w:rPr>
            </w:pPr>
          </w:p>
        </w:tc>
        <w:tc>
          <w:tcPr>
            <w:tcW w:w="850" w:type="dxa"/>
            <w:tcBorders>
              <w:top w:val="single" w:sz="12" w:space="0" w:color="auto"/>
              <w:bottom w:val="single" w:sz="4" w:space="0" w:color="auto"/>
            </w:tcBorders>
            <w:shd w:val="clear" w:color="auto" w:fill="auto"/>
            <w:vAlign w:val="center"/>
          </w:tcPr>
          <w:p w:rsidR="00F21506" w:rsidRPr="000F6E72" w:rsidRDefault="00F21506" w:rsidP="000F6E72">
            <w:pPr>
              <w:pStyle w:val="ACLAPTableText"/>
              <w:jc w:val="center"/>
              <w:rPr>
                <w:sz w:val="18"/>
                <w:lang w:val="en-US"/>
              </w:rPr>
            </w:pPr>
          </w:p>
        </w:tc>
        <w:tc>
          <w:tcPr>
            <w:tcW w:w="3686" w:type="dxa"/>
            <w:tcBorders>
              <w:top w:val="single" w:sz="12" w:space="0" w:color="auto"/>
              <w:bottom w:val="single" w:sz="4" w:space="0" w:color="auto"/>
            </w:tcBorders>
            <w:shd w:val="clear" w:color="auto" w:fill="auto"/>
            <w:vAlign w:val="center"/>
          </w:tcPr>
          <w:p w:rsidR="00F75FFA" w:rsidRPr="00F75FFA" w:rsidRDefault="00F75FFA" w:rsidP="000F6E72">
            <w:pPr>
              <w:pStyle w:val="LAPTableText"/>
            </w:pPr>
            <w:r w:rsidRPr="00F75FFA">
              <w:t>Length:</w:t>
            </w:r>
          </w:p>
          <w:p w:rsidR="00F21506" w:rsidRPr="004963F3" w:rsidRDefault="00F75FFA" w:rsidP="000F6E72">
            <w:pPr>
              <w:pStyle w:val="ACLAPTableText"/>
            </w:pPr>
            <w:r w:rsidRPr="00F75FFA">
              <w:rPr>
                <w:rFonts w:eastAsia="Arial,SimSun"/>
                <w:sz w:val="18"/>
                <w:szCs w:val="18"/>
              </w:rPr>
              <w:t>1 double lesson including a 10 minute reading time.</w:t>
            </w:r>
          </w:p>
        </w:tc>
      </w:tr>
      <w:tr w:rsidR="00F21506" w:rsidRPr="004963F3" w:rsidTr="000F6E72">
        <w:trPr>
          <w:trHeight w:val="1518"/>
        </w:trPr>
        <w:tc>
          <w:tcPr>
            <w:tcW w:w="2093" w:type="dxa"/>
            <w:tcBorders>
              <w:top w:val="single" w:sz="12" w:space="0" w:color="auto"/>
              <w:bottom w:val="single" w:sz="12" w:space="0" w:color="auto"/>
            </w:tcBorders>
            <w:shd w:val="clear" w:color="auto" w:fill="auto"/>
            <w:vAlign w:val="center"/>
          </w:tcPr>
          <w:p w:rsidR="00F21506" w:rsidRPr="000F6E72" w:rsidRDefault="00F21506" w:rsidP="000F6E72">
            <w:pPr>
              <w:pStyle w:val="LAPTableText"/>
              <w:jc w:val="center"/>
              <w:rPr>
                <w:b/>
                <w:lang w:val="en-US"/>
              </w:rPr>
            </w:pPr>
            <w:r w:rsidRPr="000F6E72">
              <w:rPr>
                <w:b/>
                <w:lang w:val="en-US"/>
              </w:rPr>
              <w:lastRenderedPageBreak/>
              <w:t>Assessment Type 3: Practical Activity</w:t>
            </w:r>
          </w:p>
          <w:p w:rsidR="00F21506" w:rsidRPr="000F6E72" w:rsidRDefault="00B34308" w:rsidP="000F6E72">
            <w:pPr>
              <w:jc w:val="center"/>
              <w:rPr>
                <w:rFonts w:eastAsia="Arial" w:cs="Arial"/>
                <w:sz w:val="18"/>
                <w:szCs w:val="18"/>
              </w:rPr>
            </w:pPr>
            <w:r w:rsidRPr="000F6E72">
              <w:rPr>
                <w:rFonts w:eastAsia="Arial" w:cs="Arial"/>
                <w:sz w:val="18"/>
                <w:szCs w:val="18"/>
              </w:rPr>
              <w:t>Preparing for International Travel/Identifying Visitors and Hosts</w:t>
            </w:r>
          </w:p>
          <w:p w:rsidR="00B34308" w:rsidRPr="000F6E72" w:rsidRDefault="00B34308" w:rsidP="000F6E72">
            <w:pPr>
              <w:jc w:val="center"/>
              <w:rPr>
                <w:sz w:val="18"/>
                <w:szCs w:val="18"/>
                <w:lang w:val="en-US"/>
              </w:rPr>
            </w:pPr>
          </w:p>
          <w:p w:rsidR="00F21506" w:rsidRPr="000F6E72" w:rsidRDefault="00F21506" w:rsidP="000F6E72">
            <w:pPr>
              <w:jc w:val="center"/>
              <w:rPr>
                <w:b/>
                <w:bCs/>
                <w:sz w:val="18"/>
                <w:szCs w:val="18"/>
                <w:lang w:val="en-US"/>
              </w:rPr>
            </w:pPr>
            <w:r w:rsidRPr="000F6E72">
              <w:rPr>
                <w:b/>
                <w:bCs/>
                <w:sz w:val="18"/>
                <w:szCs w:val="18"/>
                <w:lang w:val="en-US"/>
              </w:rPr>
              <w:t xml:space="preserve">Weighting </w:t>
            </w:r>
            <w:r w:rsidR="00B34308" w:rsidRPr="000F6E72">
              <w:rPr>
                <w:b/>
                <w:bCs/>
                <w:sz w:val="18"/>
                <w:szCs w:val="18"/>
                <w:lang w:val="en-US"/>
              </w:rPr>
              <w:t>25</w:t>
            </w:r>
            <w:r w:rsidRPr="000F6E72">
              <w:rPr>
                <w:b/>
                <w:bCs/>
                <w:sz w:val="18"/>
                <w:szCs w:val="18"/>
                <w:lang w:val="en-US"/>
              </w:rPr>
              <w:t>%</w:t>
            </w:r>
          </w:p>
        </w:tc>
        <w:tc>
          <w:tcPr>
            <w:tcW w:w="7371" w:type="dxa"/>
            <w:tcBorders>
              <w:top w:val="single" w:sz="12" w:space="0" w:color="auto"/>
              <w:bottom w:val="single" w:sz="12" w:space="0" w:color="auto"/>
            </w:tcBorders>
            <w:shd w:val="clear" w:color="auto" w:fill="auto"/>
            <w:vAlign w:val="center"/>
          </w:tcPr>
          <w:p w:rsidR="00F75FFA" w:rsidRPr="000F6E72" w:rsidRDefault="00F75FFA" w:rsidP="000F6E72">
            <w:pPr>
              <w:pStyle w:val="LAPTableText"/>
            </w:pPr>
            <w:r w:rsidRPr="000F6E72">
              <w:t>Students conduct an interview with an adult that explores the following details;</w:t>
            </w:r>
          </w:p>
          <w:p w:rsidR="00F75FFA" w:rsidRPr="000F6E72" w:rsidRDefault="00F75FFA" w:rsidP="000F6E72">
            <w:pPr>
              <w:pStyle w:val="ListParagraph"/>
              <w:numPr>
                <w:ilvl w:val="0"/>
                <w:numId w:val="16"/>
              </w:numPr>
              <w:rPr>
                <w:rFonts w:eastAsia="Arial" w:cs="Arial"/>
                <w:sz w:val="18"/>
                <w:szCs w:val="18"/>
              </w:rPr>
            </w:pPr>
            <w:r w:rsidRPr="000F6E72">
              <w:rPr>
                <w:sz w:val="18"/>
                <w:szCs w:val="18"/>
              </w:rPr>
              <w:t>International destinations they have previously visited</w:t>
            </w:r>
          </w:p>
          <w:p w:rsidR="00F75FFA" w:rsidRPr="000F6E72" w:rsidRDefault="00F75FFA" w:rsidP="000F6E72">
            <w:pPr>
              <w:pStyle w:val="ListParagraph"/>
              <w:numPr>
                <w:ilvl w:val="0"/>
                <w:numId w:val="16"/>
              </w:numPr>
              <w:rPr>
                <w:rFonts w:eastAsia="Arial" w:cs="Arial"/>
                <w:sz w:val="18"/>
                <w:szCs w:val="18"/>
              </w:rPr>
            </w:pPr>
            <w:r w:rsidRPr="000F6E72">
              <w:rPr>
                <w:sz w:val="18"/>
                <w:szCs w:val="18"/>
              </w:rPr>
              <w:t>International destinations they would like to visit</w:t>
            </w:r>
          </w:p>
          <w:p w:rsidR="00F75FFA" w:rsidRPr="000F6E72" w:rsidRDefault="00F75FFA" w:rsidP="000F6E72">
            <w:pPr>
              <w:pStyle w:val="ListParagraph"/>
              <w:numPr>
                <w:ilvl w:val="0"/>
                <w:numId w:val="16"/>
              </w:numPr>
              <w:rPr>
                <w:rFonts w:eastAsia="Arial" w:cs="Arial"/>
                <w:sz w:val="18"/>
                <w:szCs w:val="18"/>
              </w:rPr>
            </w:pPr>
            <w:r w:rsidRPr="000F6E72">
              <w:rPr>
                <w:sz w:val="18"/>
                <w:szCs w:val="18"/>
              </w:rPr>
              <w:t>Push and pull factors/motivations influencing their travel patterns such as the influence of external events (e.g. political, scientific, artistic, newsworthy etc</w:t>
            </w:r>
            <w:r w:rsidR="00DD384E" w:rsidRPr="000F6E72">
              <w:rPr>
                <w:sz w:val="18"/>
                <w:szCs w:val="18"/>
              </w:rPr>
              <w:t>.</w:t>
            </w:r>
            <w:r w:rsidRPr="000F6E72">
              <w:rPr>
                <w:sz w:val="18"/>
                <w:szCs w:val="18"/>
              </w:rPr>
              <w:t>)</w:t>
            </w:r>
          </w:p>
          <w:p w:rsidR="00F75FFA" w:rsidRPr="000F6E72" w:rsidRDefault="00F75FFA" w:rsidP="000F6E72">
            <w:pPr>
              <w:pStyle w:val="ListParagraph"/>
              <w:numPr>
                <w:ilvl w:val="0"/>
                <w:numId w:val="16"/>
              </w:numPr>
              <w:rPr>
                <w:rFonts w:eastAsia="Arial" w:cs="Arial"/>
                <w:sz w:val="18"/>
                <w:szCs w:val="18"/>
              </w:rPr>
            </w:pPr>
            <w:r w:rsidRPr="000F6E72">
              <w:rPr>
                <w:sz w:val="18"/>
                <w:szCs w:val="18"/>
              </w:rPr>
              <w:t>Types of activities/accommodation/transport they prefer while travelling</w:t>
            </w:r>
          </w:p>
          <w:p w:rsidR="00F75FFA" w:rsidRPr="000F6E72" w:rsidRDefault="00F75FFA" w:rsidP="000F6E72">
            <w:pPr>
              <w:pStyle w:val="ListParagraph"/>
              <w:numPr>
                <w:ilvl w:val="0"/>
                <w:numId w:val="16"/>
              </w:numPr>
              <w:rPr>
                <w:rFonts w:eastAsia="Arial" w:cs="Arial"/>
                <w:sz w:val="18"/>
                <w:szCs w:val="18"/>
              </w:rPr>
            </w:pPr>
            <w:r w:rsidRPr="000F6E72">
              <w:rPr>
                <w:sz w:val="18"/>
                <w:szCs w:val="18"/>
              </w:rPr>
              <w:t>Their expectations for an international holiday (e.g. engagement with local cultures, access to familiar food/language/facilities</w:t>
            </w:r>
          </w:p>
          <w:p w:rsidR="00F75FFA" w:rsidRPr="000F6E72" w:rsidRDefault="00F75FFA" w:rsidP="000F6E72">
            <w:pPr>
              <w:pStyle w:val="ListParagraph"/>
              <w:numPr>
                <w:ilvl w:val="0"/>
                <w:numId w:val="16"/>
              </w:numPr>
              <w:rPr>
                <w:rFonts w:eastAsia="Arial" w:cs="Arial"/>
                <w:sz w:val="18"/>
                <w:szCs w:val="18"/>
              </w:rPr>
            </w:pPr>
            <w:r w:rsidRPr="000F6E72">
              <w:rPr>
                <w:sz w:val="18"/>
                <w:szCs w:val="18"/>
              </w:rPr>
              <w:t>Their needs and wants for an international holiday</w:t>
            </w:r>
          </w:p>
          <w:p w:rsidR="00F75FFA" w:rsidRPr="000F6E72" w:rsidRDefault="00F75FFA" w:rsidP="000F6E72">
            <w:pPr>
              <w:rPr>
                <w:sz w:val="12"/>
                <w:szCs w:val="18"/>
              </w:rPr>
            </w:pPr>
          </w:p>
          <w:p w:rsidR="00F75FFA" w:rsidRPr="000F6E72" w:rsidRDefault="00F75FFA" w:rsidP="000F6E72">
            <w:pPr>
              <w:rPr>
                <w:sz w:val="18"/>
                <w:szCs w:val="18"/>
              </w:rPr>
            </w:pPr>
            <w:r w:rsidRPr="000F6E72">
              <w:rPr>
                <w:sz w:val="18"/>
                <w:szCs w:val="18"/>
              </w:rPr>
              <w:t>Students use information from their interview to;</w:t>
            </w:r>
          </w:p>
          <w:p w:rsidR="00F75FFA" w:rsidRPr="000F6E72" w:rsidRDefault="00F75FFA" w:rsidP="000F6E72">
            <w:pPr>
              <w:pStyle w:val="ListParagraph"/>
              <w:numPr>
                <w:ilvl w:val="0"/>
                <w:numId w:val="15"/>
              </w:numPr>
              <w:rPr>
                <w:rFonts w:eastAsia="Arial" w:cs="Arial"/>
                <w:sz w:val="18"/>
                <w:szCs w:val="18"/>
              </w:rPr>
            </w:pPr>
            <w:r w:rsidRPr="000F6E72">
              <w:rPr>
                <w:sz w:val="18"/>
                <w:szCs w:val="18"/>
              </w:rPr>
              <w:t>Classify their interviewee according to their tourist type (e.g. using Plog's model of tourist types)</w:t>
            </w:r>
          </w:p>
          <w:p w:rsidR="00F75FFA" w:rsidRPr="000F6E72" w:rsidRDefault="00F75FFA" w:rsidP="000F6E72">
            <w:pPr>
              <w:pStyle w:val="ListParagraph"/>
              <w:numPr>
                <w:ilvl w:val="0"/>
                <w:numId w:val="15"/>
              </w:numPr>
              <w:rPr>
                <w:rFonts w:eastAsia="Arial" w:cs="Arial"/>
                <w:sz w:val="18"/>
                <w:szCs w:val="18"/>
              </w:rPr>
            </w:pPr>
            <w:r w:rsidRPr="000F6E72">
              <w:rPr>
                <w:sz w:val="18"/>
                <w:szCs w:val="18"/>
              </w:rPr>
              <w:t>Recommend and justify a range of activities, attractions, accommodation and transport options for their interviewee based on their classification of tourist types.</w:t>
            </w:r>
          </w:p>
          <w:p w:rsidR="00F75FFA" w:rsidRPr="000F6E72" w:rsidRDefault="00F75FFA" w:rsidP="000F6E72">
            <w:pPr>
              <w:rPr>
                <w:sz w:val="12"/>
                <w:szCs w:val="18"/>
              </w:rPr>
            </w:pPr>
          </w:p>
          <w:p w:rsidR="00F21506" w:rsidRPr="000F6E72" w:rsidRDefault="00F75FFA" w:rsidP="000F6E72">
            <w:pPr>
              <w:pStyle w:val="ACLAPTableText"/>
              <w:rPr>
                <w:sz w:val="18"/>
                <w:szCs w:val="18"/>
                <w:lang w:val="en-US"/>
              </w:rPr>
            </w:pPr>
            <w:r w:rsidRPr="000F6E72">
              <w:rPr>
                <w:sz w:val="18"/>
                <w:szCs w:val="18"/>
              </w:rPr>
              <w:t>Students will obtain feedback from their interviewee regarding their recommendations.</w:t>
            </w:r>
          </w:p>
        </w:tc>
        <w:tc>
          <w:tcPr>
            <w:tcW w:w="567" w:type="dxa"/>
            <w:tcBorders>
              <w:top w:val="single" w:sz="12" w:space="0" w:color="auto"/>
              <w:bottom w:val="single" w:sz="12" w:space="0" w:color="auto"/>
            </w:tcBorders>
            <w:vAlign w:val="center"/>
          </w:tcPr>
          <w:p w:rsidR="00F21506" w:rsidRPr="000F6E72" w:rsidRDefault="00B34308" w:rsidP="000F6E72">
            <w:pPr>
              <w:pStyle w:val="ACLAPTableText"/>
              <w:jc w:val="center"/>
              <w:rPr>
                <w:sz w:val="18"/>
                <w:lang w:val="en-US"/>
              </w:rPr>
            </w:pPr>
            <w:r w:rsidRPr="000F6E72">
              <w:rPr>
                <w:sz w:val="18"/>
                <w:lang w:val="en-US"/>
              </w:rPr>
              <w:t>2</w:t>
            </w:r>
          </w:p>
        </w:tc>
        <w:tc>
          <w:tcPr>
            <w:tcW w:w="567" w:type="dxa"/>
            <w:tcBorders>
              <w:top w:val="single" w:sz="12" w:space="0" w:color="auto"/>
              <w:bottom w:val="single" w:sz="12" w:space="0" w:color="auto"/>
            </w:tcBorders>
            <w:shd w:val="clear" w:color="auto" w:fill="auto"/>
            <w:vAlign w:val="center"/>
          </w:tcPr>
          <w:p w:rsidR="00F21506" w:rsidRPr="000F6E72" w:rsidRDefault="00F21506" w:rsidP="000F6E72">
            <w:pPr>
              <w:pStyle w:val="ACLAPTableText"/>
              <w:jc w:val="center"/>
              <w:rPr>
                <w:sz w:val="18"/>
                <w:lang w:val="en-US"/>
              </w:rPr>
            </w:pPr>
          </w:p>
        </w:tc>
        <w:tc>
          <w:tcPr>
            <w:tcW w:w="709" w:type="dxa"/>
            <w:tcBorders>
              <w:top w:val="single" w:sz="12" w:space="0" w:color="auto"/>
              <w:bottom w:val="single" w:sz="12" w:space="0" w:color="auto"/>
            </w:tcBorders>
            <w:shd w:val="clear" w:color="auto" w:fill="auto"/>
            <w:vAlign w:val="center"/>
          </w:tcPr>
          <w:p w:rsidR="00F21506" w:rsidRPr="000F6E72" w:rsidRDefault="00B34308" w:rsidP="000F6E72">
            <w:pPr>
              <w:pStyle w:val="ACLAPTableText"/>
              <w:jc w:val="center"/>
              <w:rPr>
                <w:sz w:val="18"/>
                <w:lang w:val="en-US"/>
              </w:rPr>
            </w:pPr>
            <w:r w:rsidRPr="000F6E72">
              <w:rPr>
                <w:sz w:val="18"/>
                <w:lang w:val="en-US"/>
              </w:rPr>
              <w:t>1,2,3</w:t>
            </w:r>
          </w:p>
        </w:tc>
        <w:tc>
          <w:tcPr>
            <w:tcW w:w="850" w:type="dxa"/>
            <w:tcBorders>
              <w:top w:val="single" w:sz="12" w:space="0" w:color="auto"/>
              <w:bottom w:val="single" w:sz="12" w:space="0" w:color="auto"/>
            </w:tcBorders>
            <w:shd w:val="clear" w:color="auto" w:fill="auto"/>
            <w:vAlign w:val="center"/>
          </w:tcPr>
          <w:p w:rsidR="00F21506" w:rsidRPr="000F6E72" w:rsidRDefault="00B34308" w:rsidP="000F6E72">
            <w:pPr>
              <w:pStyle w:val="ACLAPTableText"/>
              <w:jc w:val="center"/>
              <w:rPr>
                <w:sz w:val="18"/>
                <w:lang w:val="en-US"/>
              </w:rPr>
            </w:pPr>
            <w:r w:rsidRPr="000F6E72">
              <w:rPr>
                <w:sz w:val="18"/>
                <w:lang w:val="en-US"/>
              </w:rPr>
              <w:t>1</w:t>
            </w:r>
          </w:p>
        </w:tc>
        <w:tc>
          <w:tcPr>
            <w:tcW w:w="3686" w:type="dxa"/>
            <w:tcBorders>
              <w:top w:val="single" w:sz="12" w:space="0" w:color="auto"/>
              <w:bottom w:val="single" w:sz="12" w:space="0" w:color="auto"/>
            </w:tcBorders>
            <w:shd w:val="clear" w:color="auto" w:fill="auto"/>
            <w:vAlign w:val="center"/>
          </w:tcPr>
          <w:p w:rsidR="00F75FFA" w:rsidRDefault="00F75FFA" w:rsidP="000F6E72">
            <w:r w:rsidRPr="32DE78B1">
              <w:rPr>
                <w:rFonts w:eastAsia="Arial" w:cs="Arial"/>
                <w:sz w:val="18"/>
                <w:szCs w:val="18"/>
              </w:rPr>
              <w:t xml:space="preserve">Length: 1000 words if written, 6 minutes if oral or the equivalent in multimodal form. </w:t>
            </w:r>
          </w:p>
          <w:p w:rsidR="00F75FFA" w:rsidRPr="000F6E72" w:rsidRDefault="00F75FFA" w:rsidP="000F6E72">
            <w:pPr>
              <w:rPr>
                <w:rFonts w:eastAsia="Arial" w:cs="Arial"/>
                <w:sz w:val="12"/>
                <w:szCs w:val="18"/>
              </w:rPr>
            </w:pPr>
          </w:p>
          <w:p w:rsidR="00F75FFA" w:rsidRDefault="00F75FFA" w:rsidP="000F6E72">
            <w:pPr>
              <w:rPr>
                <w:rFonts w:eastAsia="Arial" w:cs="Arial"/>
                <w:sz w:val="18"/>
                <w:szCs w:val="18"/>
              </w:rPr>
            </w:pPr>
            <w:r w:rsidRPr="32DE78B1">
              <w:rPr>
                <w:rFonts w:eastAsia="Arial" w:cs="Arial"/>
                <w:sz w:val="18"/>
                <w:szCs w:val="18"/>
              </w:rPr>
              <w:t>Use of evidence from the interview must be present in the student's work either through quotes, feedback or paraphrased.</w:t>
            </w:r>
          </w:p>
          <w:p w:rsidR="00F75FFA" w:rsidRPr="000F6E72" w:rsidRDefault="00F75FFA" w:rsidP="000F6E72">
            <w:pPr>
              <w:rPr>
                <w:rFonts w:eastAsia="Arial" w:cs="Arial"/>
                <w:sz w:val="12"/>
                <w:szCs w:val="18"/>
              </w:rPr>
            </w:pPr>
          </w:p>
          <w:p w:rsidR="00F21506" w:rsidRPr="004963F3" w:rsidRDefault="00F75FFA" w:rsidP="000F6E72">
            <w:pPr>
              <w:pStyle w:val="ACLAPTableText"/>
              <w:rPr>
                <w:sz w:val="24"/>
                <w:szCs w:val="24"/>
              </w:rPr>
            </w:pPr>
            <w:r w:rsidRPr="67A00165">
              <w:rPr>
                <w:rFonts w:eastAsia="Arial"/>
                <w:sz w:val="18"/>
                <w:szCs w:val="18"/>
              </w:rPr>
              <w:t>Students must present either their Investigation, Case Study or their Practical as an oral presentation.</w:t>
            </w:r>
          </w:p>
        </w:tc>
      </w:tr>
      <w:tr w:rsidR="00F21506" w:rsidRPr="004963F3" w:rsidTr="000F6E72">
        <w:trPr>
          <w:trHeight w:val="1518"/>
        </w:trPr>
        <w:tc>
          <w:tcPr>
            <w:tcW w:w="2093" w:type="dxa"/>
            <w:tcBorders>
              <w:top w:val="single" w:sz="12" w:space="0" w:color="auto"/>
            </w:tcBorders>
            <w:shd w:val="clear" w:color="auto" w:fill="auto"/>
            <w:vAlign w:val="center"/>
          </w:tcPr>
          <w:p w:rsidR="00F21506" w:rsidRPr="000F6E72" w:rsidRDefault="00F21506" w:rsidP="000F6E72">
            <w:pPr>
              <w:pStyle w:val="LAPTableText"/>
              <w:jc w:val="center"/>
              <w:rPr>
                <w:b/>
                <w:lang w:val="en-US"/>
              </w:rPr>
            </w:pPr>
            <w:r w:rsidRPr="000F6E72">
              <w:rPr>
                <w:b/>
                <w:lang w:val="en-US"/>
              </w:rPr>
              <w:t>Assessment Type 4: Investigation</w:t>
            </w:r>
          </w:p>
          <w:p w:rsidR="00B34308" w:rsidRPr="000F6E72" w:rsidRDefault="00B34308" w:rsidP="000F6E72">
            <w:pPr>
              <w:jc w:val="center"/>
              <w:rPr>
                <w:sz w:val="18"/>
                <w:szCs w:val="18"/>
                <w:lang w:val="en-US"/>
              </w:rPr>
            </w:pPr>
            <w:r w:rsidRPr="000F6E72">
              <w:rPr>
                <w:rFonts w:eastAsia="Arial" w:cs="Arial"/>
                <w:sz w:val="18"/>
                <w:szCs w:val="18"/>
              </w:rPr>
              <w:t>Examining Local Impacts of Tourism/Creating Sustainable Tourism</w:t>
            </w:r>
          </w:p>
          <w:p w:rsidR="00F21506" w:rsidRPr="000F6E72" w:rsidRDefault="00F21506" w:rsidP="000F6E72">
            <w:pPr>
              <w:jc w:val="center"/>
              <w:rPr>
                <w:b/>
                <w:bCs/>
                <w:sz w:val="18"/>
                <w:szCs w:val="18"/>
                <w:lang w:val="en-US"/>
              </w:rPr>
            </w:pPr>
          </w:p>
          <w:p w:rsidR="00F21506" w:rsidRPr="000F6E72" w:rsidRDefault="00F21506" w:rsidP="000F6E72">
            <w:pPr>
              <w:jc w:val="center"/>
              <w:rPr>
                <w:sz w:val="18"/>
                <w:szCs w:val="18"/>
                <w:lang w:val="en-US"/>
              </w:rPr>
            </w:pPr>
            <w:r w:rsidRPr="000F6E72">
              <w:rPr>
                <w:b/>
                <w:bCs/>
                <w:sz w:val="18"/>
                <w:szCs w:val="18"/>
                <w:lang w:val="en-US"/>
              </w:rPr>
              <w:t xml:space="preserve">Weighting </w:t>
            </w:r>
            <w:r w:rsidR="00B34308" w:rsidRPr="000F6E72">
              <w:rPr>
                <w:b/>
                <w:bCs/>
                <w:sz w:val="18"/>
                <w:szCs w:val="18"/>
                <w:lang w:val="en-US"/>
              </w:rPr>
              <w:t>25</w:t>
            </w:r>
            <w:r w:rsidRPr="000F6E72">
              <w:rPr>
                <w:b/>
                <w:bCs/>
                <w:sz w:val="18"/>
                <w:szCs w:val="18"/>
                <w:lang w:val="en-US"/>
              </w:rPr>
              <w:t>%</w:t>
            </w:r>
          </w:p>
        </w:tc>
        <w:tc>
          <w:tcPr>
            <w:tcW w:w="7371" w:type="dxa"/>
            <w:tcBorders>
              <w:top w:val="single" w:sz="12" w:space="0" w:color="auto"/>
            </w:tcBorders>
            <w:shd w:val="clear" w:color="auto" w:fill="auto"/>
            <w:vAlign w:val="center"/>
          </w:tcPr>
          <w:p w:rsidR="00B34308" w:rsidRPr="000F6E72" w:rsidRDefault="00B34308" w:rsidP="000F6E72">
            <w:pPr>
              <w:pStyle w:val="LAPTableText"/>
            </w:pPr>
            <w:r w:rsidRPr="000F6E72">
              <w:t>In negotiation with the teacher, students identify a tourism trend, development or contemporary issue in their local area/tourism region for investigation. Students will consider at least one aspect of sustainability in their investigation (economic, social, cultural and/or environmental).</w:t>
            </w:r>
            <w:r w:rsidRPr="000F6E72">
              <w:br/>
            </w:r>
            <w:r w:rsidRPr="000F6E72">
              <w:br/>
              <w:t>Students will identify, interpret and analyse primary and secondary sources of information that present different perspectives that relate to their chosen trend, development or issue.  Students presentations should include the following;</w:t>
            </w:r>
          </w:p>
          <w:p w:rsidR="00B34308" w:rsidRPr="000F6E72" w:rsidRDefault="00B34308" w:rsidP="000F6E72">
            <w:pPr>
              <w:rPr>
                <w:sz w:val="12"/>
                <w:szCs w:val="18"/>
              </w:rPr>
            </w:pPr>
          </w:p>
          <w:p w:rsidR="00B34308" w:rsidRPr="000F6E72" w:rsidRDefault="00B34308" w:rsidP="000F6E72">
            <w:pPr>
              <w:pStyle w:val="ListParagraph"/>
              <w:numPr>
                <w:ilvl w:val="0"/>
                <w:numId w:val="17"/>
              </w:numPr>
              <w:rPr>
                <w:rFonts w:eastAsia="Arial" w:cs="Arial"/>
                <w:sz w:val="18"/>
                <w:szCs w:val="18"/>
              </w:rPr>
            </w:pPr>
            <w:r w:rsidRPr="000F6E72">
              <w:rPr>
                <w:sz w:val="18"/>
                <w:szCs w:val="18"/>
              </w:rPr>
              <w:t>Introductory Statement outlining the tourism trend, development or contemporary issue</w:t>
            </w:r>
          </w:p>
          <w:p w:rsidR="00B34308" w:rsidRPr="000F6E72" w:rsidRDefault="00B34308" w:rsidP="000F6E72">
            <w:pPr>
              <w:pStyle w:val="ListParagraph"/>
              <w:numPr>
                <w:ilvl w:val="0"/>
                <w:numId w:val="17"/>
              </w:numPr>
              <w:rPr>
                <w:rFonts w:eastAsia="Arial" w:cs="Arial"/>
                <w:sz w:val="18"/>
                <w:szCs w:val="18"/>
              </w:rPr>
            </w:pPr>
            <w:r w:rsidRPr="000F6E72">
              <w:rPr>
                <w:sz w:val="18"/>
                <w:szCs w:val="18"/>
              </w:rPr>
              <w:t>Summary of the investigative process undertaken</w:t>
            </w:r>
          </w:p>
          <w:p w:rsidR="00B34308" w:rsidRPr="000F6E72" w:rsidRDefault="00B34308" w:rsidP="000F6E72">
            <w:pPr>
              <w:pStyle w:val="ListParagraph"/>
              <w:numPr>
                <w:ilvl w:val="0"/>
                <w:numId w:val="17"/>
              </w:numPr>
              <w:rPr>
                <w:rFonts w:eastAsia="Arial" w:cs="Arial"/>
                <w:sz w:val="18"/>
                <w:szCs w:val="18"/>
              </w:rPr>
            </w:pPr>
            <w:r w:rsidRPr="000F6E72">
              <w:rPr>
                <w:sz w:val="18"/>
                <w:szCs w:val="18"/>
              </w:rPr>
              <w:t>Analysis and synthesis of primary and secondary sources of information</w:t>
            </w:r>
          </w:p>
          <w:p w:rsidR="00B34308" w:rsidRPr="000F6E72" w:rsidRDefault="00B34308" w:rsidP="000F6E72">
            <w:pPr>
              <w:pStyle w:val="ListParagraph"/>
              <w:numPr>
                <w:ilvl w:val="0"/>
                <w:numId w:val="17"/>
              </w:numPr>
              <w:rPr>
                <w:rFonts w:eastAsia="Arial" w:cs="Arial"/>
                <w:sz w:val="18"/>
                <w:szCs w:val="18"/>
              </w:rPr>
            </w:pPr>
            <w:r w:rsidRPr="000F6E72">
              <w:rPr>
                <w:sz w:val="18"/>
                <w:szCs w:val="18"/>
              </w:rPr>
              <w:t>Conclusions and recommendations</w:t>
            </w:r>
          </w:p>
          <w:p w:rsidR="00F21506" w:rsidRPr="000F6E72" w:rsidRDefault="00B34308" w:rsidP="000F6E72">
            <w:pPr>
              <w:pStyle w:val="ACLAPTableText"/>
              <w:rPr>
                <w:sz w:val="18"/>
                <w:szCs w:val="18"/>
                <w:lang w:val="en-US"/>
              </w:rPr>
            </w:pPr>
            <w:r w:rsidRPr="000F6E72">
              <w:rPr>
                <w:sz w:val="18"/>
                <w:szCs w:val="18"/>
              </w:rPr>
              <w:t>Bibliography and In-text referencing</w:t>
            </w:r>
          </w:p>
        </w:tc>
        <w:tc>
          <w:tcPr>
            <w:tcW w:w="567" w:type="dxa"/>
            <w:tcBorders>
              <w:top w:val="single" w:sz="12" w:space="0" w:color="auto"/>
            </w:tcBorders>
            <w:vAlign w:val="center"/>
          </w:tcPr>
          <w:p w:rsidR="00F21506" w:rsidRPr="000F6E72" w:rsidRDefault="00B34308" w:rsidP="000F6E72">
            <w:pPr>
              <w:pStyle w:val="ACLAPTableText"/>
              <w:jc w:val="center"/>
              <w:rPr>
                <w:sz w:val="18"/>
                <w:lang w:val="en-US"/>
              </w:rPr>
            </w:pPr>
            <w:r w:rsidRPr="000F6E72">
              <w:rPr>
                <w:sz w:val="18"/>
                <w:lang w:val="en-US"/>
              </w:rPr>
              <w:t>2</w:t>
            </w:r>
          </w:p>
        </w:tc>
        <w:tc>
          <w:tcPr>
            <w:tcW w:w="567" w:type="dxa"/>
            <w:tcBorders>
              <w:top w:val="single" w:sz="12" w:space="0" w:color="auto"/>
            </w:tcBorders>
            <w:shd w:val="clear" w:color="auto" w:fill="auto"/>
            <w:vAlign w:val="center"/>
          </w:tcPr>
          <w:p w:rsidR="00F21506" w:rsidRPr="000F6E72" w:rsidRDefault="00B34308" w:rsidP="000F6E72">
            <w:pPr>
              <w:pStyle w:val="ACLAPTableText"/>
              <w:jc w:val="center"/>
              <w:rPr>
                <w:sz w:val="18"/>
                <w:lang w:val="en-US"/>
              </w:rPr>
            </w:pPr>
            <w:r w:rsidRPr="000F6E72">
              <w:rPr>
                <w:sz w:val="18"/>
                <w:lang w:val="en-US"/>
              </w:rPr>
              <w:t>1,2</w:t>
            </w:r>
          </w:p>
        </w:tc>
        <w:tc>
          <w:tcPr>
            <w:tcW w:w="709" w:type="dxa"/>
            <w:tcBorders>
              <w:top w:val="single" w:sz="12" w:space="0" w:color="auto"/>
            </w:tcBorders>
            <w:shd w:val="clear" w:color="auto" w:fill="auto"/>
            <w:vAlign w:val="center"/>
          </w:tcPr>
          <w:p w:rsidR="00F21506" w:rsidRPr="000F6E72" w:rsidRDefault="00B34308" w:rsidP="000F6E72">
            <w:pPr>
              <w:pStyle w:val="ACLAPTableText"/>
              <w:jc w:val="center"/>
              <w:rPr>
                <w:sz w:val="18"/>
                <w:lang w:val="en-US"/>
              </w:rPr>
            </w:pPr>
            <w:r w:rsidRPr="000F6E72">
              <w:rPr>
                <w:sz w:val="18"/>
                <w:lang w:val="en-US"/>
              </w:rPr>
              <w:t>1,2,3</w:t>
            </w:r>
          </w:p>
        </w:tc>
        <w:tc>
          <w:tcPr>
            <w:tcW w:w="850" w:type="dxa"/>
            <w:tcBorders>
              <w:top w:val="single" w:sz="12" w:space="0" w:color="auto"/>
            </w:tcBorders>
            <w:shd w:val="clear" w:color="auto" w:fill="auto"/>
            <w:vAlign w:val="center"/>
          </w:tcPr>
          <w:p w:rsidR="00F21506" w:rsidRPr="000F6E72" w:rsidRDefault="00B34308" w:rsidP="000F6E72">
            <w:pPr>
              <w:pStyle w:val="ACLAPTableText"/>
              <w:jc w:val="center"/>
              <w:rPr>
                <w:sz w:val="18"/>
                <w:lang w:val="en-US"/>
              </w:rPr>
            </w:pPr>
            <w:r w:rsidRPr="000F6E72">
              <w:rPr>
                <w:sz w:val="18"/>
                <w:lang w:val="en-US"/>
              </w:rPr>
              <w:t>1,2,3,4</w:t>
            </w:r>
          </w:p>
        </w:tc>
        <w:tc>
          <w:tcPr>
            <w:tcW w:w="3686" w:type="dxa"/>
            <w:tcBorders>
              <w:top w:val="single" w:sz="12" w:space="0" w:color="auto"/>
            </w:tcBorders>
            <w:shd w:val="clear" w:color="auto" w:fill="auto"/>
          </w:tcPr>
          <w:p w:rsidR="00B34308" w:rsidRDefault="00B34308" w:rsidP="00B34308">
            <w:pPr>
              <w:pStyle w:val="LAPTableText"/>
            </w:pPr>
            <w:r>
              <w:t xml:space="preserve">Length: 1000 words if written, 6 minutes if oral or the equivalent in multimodal form. </w:t>
            </w:r>
          </w:p>
          <w:p w:rsidR="00B34308" w:rsidRPr="000F6E72" w:rsidRDefault="00B34308" w:rsidP="00B34308">
            <w:pPr>
              <w:rPr>
                <w:sz w:val="12"/>
              </w:rPr>
            </w:pPr>
          </w:p>
          <w:p w:rsidR="00B34308" w:rsidRDefault="00B34308" w:rsidP="00B34308">
            <w:pPr>
              <w:rPr>
                <w:sz w:val="18"/>
                <w:szCs w:val="18"/>
              </w:rPr>
            </w:pPr>
            <w:r w:rsidRPr="32DE78B1">
              <w:rPr>
                <w:sz w:val="18"/>
                <w:szCs w:val="18"/>
              </w:rPr>
              <w:t>Individual Investigation using a minimum of 2 primary sources and relevant secondary sources.</w:t>
            </w:r>
          </w:p>
          <w:p w:rsidR="00B34308" w:rsidRPr="000F6E72" w:rsidRDefault="00B34308" w:rsidP="00B34308">
            <w:pPr>
              <w:rPr>
                <w:sz w:val="12"/>
                <w:szCs w:val="18"/>
              </w:rPr>
            </w:pPr>
          </w:p>
          <w:p w:rsidR="00B34308" w:rsidRDefault="00B34308" w:rsidP="00B34308">
            <w:r w:rsidRPr="32DE78B1">
              <w:rPr>
                <w:sz w:val="18"/>
                <w:szCs w:val="18"/>
              </w:rPr>
              <w:t>Visual and graphical evidence must be incorporated (e.g. maps, graphs, tables, photographs, drawings and/or diagrams)</w:t>
            </w:r>
          </w:p>
          <w:p w:rsidR="00B34308" w:rsidRPr="000F6E72" w:rsidRDefault="00B34308" w:rsidP="00B34308">
            <w:pPr>
              <w:rPr>
                <w:sz w:val="12"/>
                <w:szCs w:val="18"/>
              </w:rPr>
            </w:pPr>
          </w:p>
          <w:p w:rsidR="00B34308" w:rsidRDefault="00DD384E" w:rsidP="00B34308">
            <w:pPr>
              <w:rPr>
                <w:sz w:val="18"/>
                <w:szCs w:val="18"/>
              </w:rPr>
            </w:pPr>
            <w:r>
              <w:rPr>
                <w:sz w:val="18"/>
                <w:szCs w:val="18"/>
              </w:rPr>
              <w:t>Bibliography and in-text</w:t>
            </w:r>
            <w:r w:rsidR="00B34308" w:rsidRPr="32DE78B1">
              <w:rPr>
                <w:sz w:val="18"/>
                <w:szCs w:val="18"/>
              </w:rPr>
              <w:t xml:space="preserve"> referencing must be used.</w:t>
            </w:r>
          </w:p>
          <w:p w:rsidR="00B34308" w:rsidRPr="000F6E72" w:rsidRDefault="00B34308" w:rsidP="00B34308">
            <w:pPr>
              <w:rPr>
                <w:sz w:val="12"/>
                <w:szCs w:val="18"/>
              </w:rPr>
            </w:pPr>
            <w:bookmarkStart w:id="0" w:name="_GoBack"/>
            <w:bookmarkEnd w:id="0"/>
          </w:p>
          <w:p w:rsidR="00F21506" w:rsidRPr="004963F3" w:rsidRDefault="00B34308" w:rsidP="00B34308">
            <w:pPr>
              <w:pStyle w:val="ACLAPTableText"/>
              <w:rPr>
                <w:sz w:val="24"/>
                <w:szCs w:val="24"/>
              </w:rPr>
            </w:pPr>
            <w:r w:rsidRPr="67A00165">
              <w:rPr>
                <w:sz w:val="18"/>
                <w:szCs w:val="18"/>
              </w:rPr>
              <w:t>Students must present either their Investigation, Case Study or their Practical as an oral presentation.</w:t>
            </w:r>
          </w:p>
        </w:tc>
      </w:tr>
    </w:tbl>
    <w:p w:rsidR="000F6E72" w:rsidRPr="000F6E72" w:rsidRDefault="000F6E72" w:rsidP="00F21506">
      <w:pPr>
        <w:rPr>
          <w:rFonts w:cs="Arial"/>
          <w:b/>
          <w:bCs/>
          <w:i/>
          <w:iCs/>
          <w:sz w:val="8"/>
          <w:szCs w:val="20"/>
          <w:lang w:val="en-US"/>
        </w:rPr>
      </w:pPr>
    </w:p>
    <w:p w:rsidR="00F21506" w:rsidRPr="000C4205" w:rsidRDefault="00F21506" w:rsidP="00F21506">
      <w:pPr>
        <w:rPr>
          <w:rFonts w:cs="Arial"/>
          <w:i/>
          <w:iCs/>
          <w:sz w:val="20"/>
          <w:szCs w:val="20"/>
          <w:lang w:val="en-US"/>
        </w:rPr>
      </w:pPr>
      <w:r>
        <w:rPr>
          <w:rFonts w:cs="Arial"/>
          <w:b/>
          <w:bCs/>
          <w:i/>
          <w:iCs/>
          <w:sz w:val="20"/>
          <w:szCs w:val="20"/>
          <w:lang w:val="en-US"/>
        </w:rPr>
        <w:t xml:space="preserve">Four or five assessments. </w:t>
      </w:r>
      <w:r w:rsidRPr="004963F3">
        <w:rPr>
          <w:rFonts w:cs="Arial"/>
          <w:i/>
          <w:iCs/>
          <w:sz w:val="20"/>
          <w:szCs w:val="20"/>
          <w:lang w:val="en-US"/>
        </w:rPr>
        <w:t>Please refer to the</w:t>
      </w:r>
      <w:r>
        <w:rPr>
          <w:rFonts w:cs="Arial"/>
          <w:i/>
          <w:iCs/>
          <w:sz w:val="20"/>
          <w:szCs w:val="20"/>
          <w:lang w:val="en-US"/>
        </w:rPr>
        <w:t xml:space="preserve"> Tourism subject o</w:t>
      </w:r>
      <w:r w:rsidRPr="004963F3">
        <w:rPr>
          <w:rFonts w:cs="Arial"/>
          <w:i/>
          <w:iCs/>
          <w:sz w:val="20"/>
          <w:szCs w:val="20"/>
          <w:lang w:val="en-US"/>
        </w:rPr>
        <w:t>utline.</w:t>
      </w:r>
    </w:p>
    <w:sectPr w:rsidR="00F21506" w:rsidRPr="000C4205" w:rsidSect="000F6E72">
      <w:headerReference w:type="first" r:id="rId16"/>
      <w:footerReference w:type="first" r:id="rId17"/>
      <w:pgSz w:w="16838" w:h="11906" w:orient="landscape" w:code="237"/>
      <w:pgMar w:top="567" w:right="567" w:bottom="567" w:left="567" w:header="454"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80" w:rsidRDefault="00854B80">
      <w:r>
        <w:separator/>
      </w:r>
    </w:p>
  </w:endnote>
  <w:endnote w:type="continuationSeparator" w:id="0">
    <w:p w:rsidR="00854B80" w:rsidRDefault="0085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72" w:rsidRDefault="000F6E72" w:rsidP="000F6E72">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523E94">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23E94">
      <w:rPr>
        <w:noProof/>
      </w:rPr>
      <w:t>3</w:t>
    </w:r>
    <w:r w:rsidRPr="00D128A8">
      <w:fldChar w:fldCharType="end"/>
    </w:r>
    <w:r>
      <w:rPr>
        <w:sz w:val="18"/>
      </w:rPr>
      <w:tab/>
    </w:r>
    <w:r>
      <w:t>Stage 1 Tourism pre-approved LAP – 02  (for use from 2017)</w:t>
    </w:r>
  </w:p>
  <w:p w:rsidR="000F6E72" w:rsidRPr="00AD3BD3" w:rsidRDefault="000F6E72" w:rsidP="000F6E72">
    <w:pPr>
      <w:pStyle w:val="LAPFooter"/>
      <w:tabs>
        <w:tab w:val="clear" w:pos="9639"/>
        <w:tab w:val="clear" w:pos="14742"/>
        <w:tab w:val="right" w:pos="15451"/>
      </w:tabs>
    </w:pPr>
    <w:r w:rsidRPr="00AD3BD3">
      <w:tab/>
      <w:t xml:space="preserve">Ref: </w:t>
    </w:r>
    <w:r>
      <w:fldChar w:fldCharType="begin"/>
    </w:r>
    <w:r>
      <w:instrText xml:space="preserve"> DOCPROPERTY  Objective-Id  \* MERGEFORMAT </w:instrText>
    </w:r>
    <w:r>
      <w:fldChar w:fldCharType="separate"/>
    </w:r>
    <w:r>
      <w:t>A601735</w:t>
    </w:r>
    <w:r>
      <w:fldChar w:fldCharType="end"/>
    </w:r>
    <w:r w:rsidRPr="00AD3BD3">
      <w:t xml:space="preserve"> (</w:t>
    </w:r>
    <w:r>
      <w:t>January 2017)</w:t>
    </w:r>
  </w:p>
  <w:p w:rsidR="000F6E72" w:rsidRDefault="000F6E72" w:rsidP="000F6E72">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523E94">
      <w:rPr>
        <w:noProof/>
      </w:rPr>
      <w:t>1</w:t>
    </w:r>
    <w:r w:rsidRPr="00D732EE">
      <w:fldChar w:fldCharType="end"/>
    </w:r>
    <w:r w:rsidRPr="00D732EE">
      <w:t xml:space="preserve"> of </w:t>
    </w:r>
    <w:fldSimple w:instr=" NUMPAGES  \* MERGEFORMAT ">
      <w:r w:rsidR="00523E94">
        <w:rPr>
          <w:noProof/>
        </w:rPr>
        <w:t>3</w:t>
      </w:r>
    </w:fldSimple>
  </w:p>
  <w:p w:rsidR="002A53B7" w:rsidRDefault="002A53B7" w:rsidP="00F21506">
    <w:pPr>
      <w:pStyle w:val="LAPFooter"/>
      <w:tabs>
        <w:tab w:val="clear" w:pos="9639"/>
        <w:tab w:val="right" w:pos="10206"/>
      </w:tabs>
    </w:pPr>
    <w:r w:rsidRPr="00D128A8">
      <w:fldChar w:fldCharType="begin"/>
    </w:r>
    <w:r w:rsidRPr="00D128A8">
      <w:instrText xml:space="preserve"> PAGE </w:instrText>
    </w:r>
    <w:r w:rsidRPr="00D128A8">
      <w:fldChar w:fldCharType="separate"/>
    </w:r>
    <w:r w:rsidR="00523E9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23E94">
      <w:rPr>
        <w:noProof/>
      </w:rPr>
      <w:t>3</w:t>
    </w:r>
    <w:r w:rsidRPr="00D128A8">
      <w:fldChar w:fldCharType="end"/>
    </w:r>
    <w:r>
      <w:rPr>
        <w:sz w:val="18"/>
      </w:rPr>
      <w:tab/>
    </w:r>
    <w:r>
      <w:t xml:space="preserve">Stage 1 </w:t>
    </w:r>
    <w:r w:rsidR="00F21506">
      <w:t>Tourism</w:t>
    </w:r>
    <w:r>
      <w:t xml:space="preserve"> pre-approved </w:t>
    </w:r>
    <w:r w:rsidR="000F6E72">
      <w:t xml:space="preserve">LAP – 02 </w:t>
    </w:r>
    <w:r w:rsidR="00E021FF">
      <w:t xml:space="preserve"> (for use from 2017</w:t>
    </w:r>
    <w:r>
      <w:t>)</w:t>
    </w:r>
  </w:p>
  <w:p w:rsidR="002A53B7" w:rsidRPr="00AD3BD3" w:rsidRDefault="002A53B7" w:rsidP="00757BDC">
    <w:pPr>
      <w:pStyle w:val="LAPFooter"/>
      <w:tabs>
        <w:tab w:val="clear" w:pos="9639"/>
        <w:tab w:val="right" w:pos="10206"/>
      </w:tabs>
    </w:pPr>
    <w:r w:rsidRPr="00AD3BD3">
      <w:tab/>
      <w:t xml:space="preserve">Ref: </w:t>
    </w:r>
    <w:fldSimple w:instr=" DOCPROPERTY  Objective-Id  \* MERGEFORMAT ">
      <w:r w:rsidR="003A3B3E">
        <w:t>A601735</w:t>
      </w:r>
    </w:fldSimple>
    <w:r w:rsidR="00D732EE" w:rsidRPr="00AD3BD3">
      <w:t xml:space="preserve"> </w:t>
    </w:r>
    <w:r w:rsidR="00D732EE">
      <w:t xml:space="preserve"> </w:t>
    </w:r>
    <w:r w:rsidRPr="00AD3BD3">
      <w:t>(</w:t>
    </w:r>
    <w:r>
      <w:t xml:space="preserve">created </w:t>
    </w:r>
    <w:r w:rsidR="00757BDC">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F21506">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523E9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23E94">
      <w:rPr>
        <w:noProof/>
      </w:rPr>
      <w:t>3</w:t>
    </w:r>
    <w:r w:rsidRPr="00D128A8">
      <w:fldChar w:fldCharType="end"/>
    </w:r>
    <w:r>
      <w:rPr>
        <w:sz w:val="18"/>
      </w:rPr>
      <w:tab/>
    </w:r>
    <w:r>
      <w:t xml:space="preserve">Stage 1 </w:t>
    </w:r>
    <w:r w:rsidR="00F21506">
      <w:t>Tourism</w:t>
    </w:r>
    <w:r>
      <w:t xml:space="preserve"> </w:t>
    </w:r>
    <w:r w:rsidR="002A53B7">
      <w:t>pre-approved</w:t>
    </w:r>
    <w:r>
      <w:t xml:space="preserve"> </w:t>
    </w:r>
    <w:r w:rsidR="000F6E72">
      <w:t xml:space="preserve">LAP – 02 </w:t>
    </w:r>
    <w:r w:rsidR="00E021FF">
      <w:t xml:space="preserve"> (for use from 2017</w:t>
    </w:r>
    <w:r>
      <w:t>)</w:t>
    </w:r>
  </w:p>
  <w:p w:rsidR="00BA2185" w:rsidRPr="00AD3BD3" w:rsidRDefault="00BA2185" w:rsidP="00757BDC">
    <w:pPr>
      <w:pStyle w:val="LAPFooter"/>
      <w:tabs>
        <w:tab w:val="clear" w:pos="9639"/>
        <w:tab w:val="clear" w:pos="14742"/>
        <w:tab w:val="right" w:pos="15451"/>
      </w:tabs>
    </w:pPr>
    <w:r w:rsidRPr="00AD3BD3">
      <w:tab/>
      <w:t xml:space="preserve">Ref: </w:t>
    </w:r>
    <w:fldSimple w:instr=" DOCPROPERTY  Objective-Id  \* MERGEFORMAT ">
      <w:r w:rsidR="003A3B3E">
        <w:t>A601735</w:t>
      </w:r>
    </w:fldSimple>
    <w:r w:rsidR="00D732EE" w:rsidRPr="00AD3BD3">
      <w:t xml:space="preserve"> </w:t>
    </w:r>
    <w:r w:rsidRPr="00AD3BD3">
      <w:t>(</w:t>
    </w:r>
    <w:r w:rsidR="00757BDC">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80" w:rsidRDefault="00854B80">
      <w:r>
        <w:separator/>
      </w:r>
    </w:p>
  </w:footnote>
  <w:footnote w:type="continuationSeparator" w:id="0">
    <w:p w:rsidR="00854B80" w:rsidRDefault="0085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523E94">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4D361C"/>
    <w:multiLevelType w:val="hybridMultilevel"/>
    <w:tmpl w:val="25D0114A"/>
    <w:lvl w:ilvl="0" w:tplc="88C20CCA">
      <w:start w:val="1"/>
      <w:numFmt w:val="bullet"/>
      <w:lvlText w:val=""/>
      <w:lvlJc w:val="left"/>
      <w:pPr>
        <w:ind w:left="720" w:hanging="360"/>
      </w:pPr>
      <w:rPr>
        <w:rFonts w:ascii="Symbol" w:hAnsi="Symbol" w:hint="default"/>
      </w:rPr>
    </w:lvl>
    <w:lvl w:ilvl="1" w:tplc="15583126">
      <w:start w:val="1"/>
      <w:numFmt w:val="bullet"/>
      <w:lvlText w:val="o"/>
      <w:lvlJc w:val="left"/>
      <w:pPr>
        <w:ind w:left="1440" w:hanging="360"/>
      </w:pPr>
      <w:rPr>
        <w:rFonts w:ascii="Courier New" w:hAnsi="Courier New" w:hint="default"/>
      </w:rPr>
    </w:lvl>
    <w:lvl w:ilvl="2" w:tplc="0A16495E">
      <w:start w:val="1"/>
      <w:numFmt w:val="bullet"/>
      <w:lvlText w:val=""/>
      <w:lvlJc w:val="left"/>
      <w:pPr>
        <w:ind w:left="2160" w:hanging="360"/>
      </w:pPr>
      <w:rPr>
        <w:rFonts w:ascii="Wingdings" w:hAnsi="Wingdings" w:hint="default"/>
      </w:rPr>
    </w:lvl>
    <w:lvl w:ilvl="3" w:tplc="142E690E">
      <w:start w:val="1"/>
      <w:numFmt w:val="bullet"/>
      <w:lvlText w:val=""/>
      <w:lvlJc w:val="left"/>
      <w:pPr>
        <w:ind w:left="2880" w:hanging="360"/>
      </w:pPr>
      <w:rPr>
        <w:rFonts w:ascii="Symbol" w:hAnsi="Symbol" w:hint="default"/>
      </w:rPr>
    </w:lvl>
    <w:lvl w:ilvl="4" w:tplc="CCD47DD4">
      <w:start w:val="1"/>
      <w:numFmt w:val="bullet"/>
      <w:lvlText w:val="o"/>
      <w:lvlJc w:val="left"/>
      <w:pPr>
        <w:ind w:left="3600" w:hanging="360"/>
      </w:pPr>
      <w:rPr>
        <w:rFonts w:ascii="Courier New" w:hAnsi="Courier New" w:hint="default"/>
      </w:rPr>
    </w:lvl>
    <w:lvl w:ilvl="5" w:tplc="C6A6500A">
      <w:start w:val="1"/>
      <w:numFmt w:val="bullet"/>
      <w:lvlText w:val=""/>
      <w:lvlJc w:val="left"/>
      <w:pPr>
        <w:ind w:left="4320" w:hanging="360"/>
      </w:pPr>
      <w:rPr>
        <w:rFonts w:ascii="Wingdings" w:hAnsi="Wingdings" w:hint="default"/>
      </w:rPr>
    </w:lvl>
    <w:lvl w:ilvl="6" w:tplc="EEA83F48">
      <w:start w:val="1"/>
      <w:numFmt w:val="bullet"/>
      <w:lvlText w:val=""/>
      <w:lvlJc w:val="left"/>
      <w:pPr>
        <w:ind w:left="5040" w:hanging="360"/>
      </w:pPr>
      <w:rPr>
        <w:rFonts w:ascii="Symbol" w:hAnsi="Symbol" w:hint="default"/>
      </w:rPr>
    </w:lvl>
    <w:lvl w:ilvl="7" w:tplc="3D8222C2">
      <w:start w:val="1"/>
      <w:numFmt w:val="bullet"/>
      <w:lvlText w:val="o"/>
      <w:lvlJc w:val="left"/>
      <w:pPr>
        <w:ind w:left="5760" w:hanging="360"/>
      </w:pPr>
      <w:rPr>
        <w:rFonts w:ascii="Courier New" w:hAnsi="Courier New" w:hint="default"/>
      </w:rPr>
    </w:lvl>
    <w:lvl w:ilvl="8" w:tplc="CBAAB0E8">
      <w:start w:val="1"/>
      <w:numFmt w:val="bullet"/>
      <w:lvlText w:val=""/>
      <w:lvlJc w:val="left"/>
      <w:pPr>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0103D6C"/>
    <w:multiLevelType w:val="hybridMultilevel"/>
    <w:tmpl w:val="48B6F31A"/>
    <w:lvl w:ilvl="0" w:tplc="CCCE7B90">
      <w:start w:val="1"/>
      <w:numFmt w:val="bullet"/>
      <w:lvlText w:val=""/>
      <w:lvlJc w:val="left"/>
      <w:pPr>
        <w:ind w:left="720" w:hanging="360"/>
      </w:pPr>
      <w:rPr>
        <w:rFonts w:ascii="Symbol" w:hAnsi="Symbol" w:hint="default"/>
      </w:rPr>
    </w:lvl>
    <w:lvl w:ilvl="1" w:tplc="C026F98E">
      <w:start w:val="1"/>
      <w:numFmt w:val="bullet"/>
      <w:lvlText w:val="o"/>
      <w:lvlJc w:val="left"/>
      <w:pPr>
        <w:ind w:left="1440" w:hanging="360"/>
      </w:pPr>
      <w:rPr>
        <w:rFonts w:ascii="Courier New" w:hAnsi="Courier New" w:hint="default"/>
      </w:rPr>
    </w:lvl>
    <w:lvl w:ilvl="2" w:tplc="3E98D232">
      <w:start w:val="1"/>
      <w:numFmt w:val="bullet"/>
      <w:lvlText w:val=""/>
      <w:lvlJc w:val="left"/>
      <w:pPr>
        <w:ind w:left="2160" w:hanging="360"/>
      </w:pPr>
      <w:rPr>
        <w:rFonts w:ascii="Wingdings" w:hAnsi="Wingdings" w:hint="default"/>
      </w:rPr>
    </w:lvl>
    <w:lvl w:ilvl="3" w:tplc="59D4957E">
      <w:start w:val="1"/>
      <w:numFmt w:val="bullet"/>
      <w:lvlText w:val=""/>
      <w:lvlJc w:val="left"/>
      <w:pPr>
        <w:ind w:left="2880" w:hanging="360"/>
      </w:pPr>
      <w:rPr>
        <w:rFonts w:ascii="Symbol" w:hAnsi="Symbol" w:hint="default"/>
      </w:rPr>
    </w:lvl>
    <w:lvl w:ilvl="4" w:tplc="8684E7B8">
      <w:start w:val="1"/>
      <w:numFmt w:val="bullet"/>
      <w:lvlText w:val="o"/>
      <w:lvlJc w:val="left"/>
      <w:pPr>
        <w:ind w:left="3600" w:hanging="360"/>
      </w:pPr>
      <w:rPr>
        <w:rFonts w:ascii="Courier New" w:hAnsi="Courier New" w:hint="default"/>
      </w:rPr>
    </w:lvl>
    <w:lvl w:ilvl="5" w:tplc="36AE2084">
      <w:start w:val="1"/>
      <w:numFmt w:val="bullet"/>
      <w:lvlText w:val=""/>
      <w:lvlJc w:val="left"/>
      <w:pPr>
        <w:ind w:left="4320" w:hanging="360"/>
      </w:pPr>
      <w:rPr>
        <w:rFonts w:ascii="Wingdings" w:hAnsi="Wingdings" w:hint="default"/>
      </w:rPr>
    </w:lvl>
    <w:lvl w:ilvl="6" w:tplc="CF9A041A">
      <w:start w:val="1"/>
      <w:numFmt w:val="bullet"/>
      <w:lvlText w:val=""/>
      <w:lvlJc w:val="left"/>
      <w:pPr>
        <w:ind w:left="5040" w:hanging="360"/>
      </w:pPr>
      <w:rPr>
        <w:rFonts w:ascii="Symbol" w:hAnsi="Symbol" w:hint="default"/>
      </w:rPr>
    </w:lvl>
    <w:lvl w:ilvl="7" w:tplc="D7742392">
      <w:start w:val="1"/>
      <w:numFmt w:val="bullet"/>
      <w:lvlText w:val="o"/>
      <w:lvlJc w:val="left"/>
      <w:pPr>
        <w:ind w:left="5760" w:hanging="360"/>
      </w:pPr>
      <w:rPr>
        <w:rFonts w:ascii="Courier New" w:hAnsi="Courier New" w:hint="default"/>
      </w:rPr>
    </w:lvl>
    <w:lvl w:ilvl="8" w:tplc="ECD40F78">
      <w:start w:val="1"/>
      <w:numFmt w:val="bullet"/>
      <w:lvlText w:val=""/>
      <w:lvlJc w:val="left"/>
      <w:pPr>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E6B6F8D"/>
    <w:multiLevelType w:val="hybridMultilevel"/>
    <w:tmpl w:val="ABA67C6C"/>
    <w:lvl w:ilvl="0" w:tplc="DFC2B1B6">
      <w:start w:val="1"/>
      <w:numFmt w:val="bullet"/>
      <w:lvlText w:val=""/>
      <w:lvlJc w:val="left"/>
      <w:pPr>
        <w:ind w:left="720" w:hanging="360"/>
      </w:pPr>
      <w:rPr>
        <w:rFonts w:ascii="Symbol" w:hAnsi="Symbol" w:hint="default"/>
      </w:rPr>
    </w:lvl>
    <w:lvl w:ilvl="1" w:tplc="27009FC0">
      <w:start w:val="1"/>
      <w:numFmt w:val="bullet"/>
      <w:lvlText w:val="o"/>
      <w:lvlJc w:val="left"/>
      <w:pPr>
        <w:ind w:left="1440" w:hanging="360"/>
      </w:pPr>
      <w:rPr>
        <w:rFonts w:ascii="Courier New" w:hAnsi="Courier New" w:hint="default"/>
      </w:rPr>
    </w:lvl>
    <w:lvl w:ilvl="2" w:tplc="13AE491A">
      <w:start w:val="1"/>
      <w:numFmt w:val="bullet"/>
      <w:lvlText w:val=""/>
      <w:lvlJc w:val="left"/>
      <w:pPr>
        <w:ind w:left="2160" w:hanging="360"/>
      </w:pPr>
      <w:rPr>
        <w:rFonts w:ascii="Wingdings" w:hAnsi="Wingdings" w:hint="default"/>
      </w:rPr>
    </w:lvl>
    <w:lvl w:ilvl="3" w:tplc="D618D5B4">
      <w:start w:val="1"/>
      <w:numFmt w:val="bullet"/>
      <w:lvlText w:val=""/>
      <w:lvlJc w:val="left"/>
      <w:pPr>
        <w:ind w:left="2880" w:hanging="360"/>
      </w:pPr>
      <w:rPr>
        <w:rFonts w:ascii="Symbol" w:hAnsi="Symbol" w:hint="default"/>
      </w:rPr>
    </w:lvl>
    <w:lvl w:ilvl="4" w:tplc="F07C6F9C">
      <w:start w:val="1"/>
      <w:numFmt w:val="bullet"/>
      <w:lvlText w:val="o"/>
      <w:lvlJc w:val="left"/>
      <w:pPr>
        <w:ind w:left="3600" w:hanging="360"/>
      </w:pPr>
      <w:rPr>
        <w:rFonts w:ascii="Courier New" w:hAnsi="Courier New" w:hint="default"/>
      </w:rPr>
    </w:lvl>
    <w:lvl w:ilvl="5" w:tplc="1E9EF0CA">
      <w:start w:val="1"/>
      <w:numFmt w:val="bullet"/>
      <w:lvlText w:val=""/>
      <w:lvlJc w:val="left"/>
      <w:pPr>
        <w:ind w:left="4320" w:hanging="360"/>
      </w:pPr>
      <w:rPr>
        <w:rFonts w:ascii="Wingdings" w:hAnsi="Wingdings" w:hint="default"/>
      </w:rPr>
    </w:lvl>
    <w:lvl w:ilvl="6" w:tplc="FF9C9EA4">
      <w:start w:val="1"/>
      <w:numFmt w:val="bullet"/>
      <w:lvlText w:val=""/>
      <w:lvlJc w:val="left"/>
      <w:pPr>
        <w:ind w:left="5040" w:hanging="360"/>
      </w:pPr>
      <w:rPr>
        <w:rFonts w:ascii="Symbol" w:hAnsi="Symbol" w:hint="default"/>
      </w:rPr>
    </w:lvl>
    <w:lvl w:ilvl="7" w:tplc="A89E2A2E">
      <w:start w:val="1"/>
      <w:numFmt w:val="bullet"/>
      <w:lvlText w:val="o"/>
      <w:lvlJc w:val="left"/>
      <w:pPr>
        <w:ind w:left="5760" w:hanging="360"/>
      </w:pPr>
      <w:rPr>
        <w:rFonts w:ascii="Courier New" w:hAnsi="Courier New" w:hint="default"/>
      </w:rPr>
    </w:lvl>
    <w:lvl w:ilvl="8" w:tplc="86A4E208">
      <w:start w:val="1"/>
      <w:numFmt w:val="bullet"/>
      <w:lvlText w:val=""/>
      <w:lvlJc w:val="left"/>
      <w:pPr>
        <w:ind w:left="6480" w:hanging="360"/>
      </w:pPr>
      <w:rPr>
        <w:rFonts w:ascii="Wingdings" w:hAnsi="Wingdings" w:hint="default"/>
      </w:rPr>
    </w:lvl>
  </w:abstractNum>
  <w:abstractNum w:abstractNumId="11">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BE16D8D"/>
    <w:multiLevelType w:val="hybridMultilevel"/>
    <w:tmpl w:val="0FB61288"/>
    <w:lvl w:ilvl="0" w:tplc="66F67224">
      <w:start w:val="1"/>
      <w:numFmt w:val="bullet"/>
      <w:lvlText w:val=""/>
      <w:lvlJc w:val="left"/>
      <w:pPr>
        <w:ind w:left="720" w:hanging="360"/>
      </w:pPr>
      <w:rPr>
        <w:rFonts w:ascii="Symbol" w:hAnsi="Symbol" w:hint="default"/>
      </w:rPr>
    </w:lvl>
    <w:lvl w:ilvl="1" w:tplc="44723DCE">
      <w:start w:val="1"/>
      <w:numFmt w:val="bullet"/>
      <w:lvlText w:val="o"/>
      <w:lvlJc w:val="left"/>
      <w:pPr>
        <w:ind w:left="1440" w:hanging="360"/>
      </w:pPr>
      <w:rPr>
        <w:rFonts w:ascii="Courier New" w:hAnsi="Courier New" w:hint="default"/>
      </w:rPr>
    </w:lvl>
    <w:lvl w:ilvl="2" w:tplc="88DA74CA">
      <w:start w:val="1"/>
      <w:numFmt w:val="bullet"/>
      <w:lvlText w:val=""/>
      <w:lvlJc w:val="left"/>
      <w:pPr>
        <w:ind w:left="2160" w:hanging="360"/>
      </w:pPr>
      <w:rPr>
        <w:rFonts w:ascii="Wingdings" w:hAnsi="Wingdings" w:hint="default"/>
      </w:rPr>
    </w:lvl>
    <w:lvl w:ilvl="3" w:tplc="D4707A22">
      <w:start w:val="1"/>
      <w:numFmt w:val="bullet"/>
      <w:lvlText w:val=""/>
      <w:lvlJc w:val="left"/>
      <w:pPr>
        <w:ind w:left="2880" w:hanging="360"/>
      </w:pPr>
      <w:rPr>
        <w:rFonts w:ascii="Symbol" w:hAnsi="Symbol" w:hint="default"/>
      </w:rPr>
    </w:lvl>
    <w:lvl w:ilvl="4" w:tplc="C756ABF8">
      <w:start w:val="1"/>
      <w:numFmt w:val="bullet"/>
      <w:lvlText w:val="o"/>
      <w:lvlJc w:val="left"/>
      <w:pPr>
        <w:ind w:left="3600" w:hanging="360"/>
      </w:pPr>
      <w:rPr>
        <w:rFonts w:ascii="Courier New" w:hAnsi="Courier New" w:hint="default"/>
      </w:rPr>
    </w:lvl>
    <w:lvl w:ilvl="5" w:tplc="C03C6506">
      <w:start w:val="1"/>
      <w:numFmt w:val="bullet"/>
      <w:lvlText w:val=""/>
      <w:lvlJc w:val="left"/>
      <w:pPr>
        <w:ind w:left="4320" w:hanging="360"/>
      </w:pPr>
      <w:rPr>
        <w:rFonts w:ascii="Wingdings" w:hAnsi="Wingdings" w:hint="default"/>
      </w:rPr>
    </w:lvl>
    <w:lvl w:ilvl="6" w:tplc="1C74E46E">
      <w:start w:val="1"/>
      <w:numFmt w:val="bullet"/>
      <w:lvlText w:val=""/>
      <w:lvlJc w:val="left"/>
      <w:pPr>
        <w:ind w:left="5040" w:hanging="360"/>
      </w:pPr>
      <w:rPr>
        <w:rFonts w:ascii="Symbol" w:hAnsi="Symbol" w:hint="default"/>
      </w:rPr>
    </w:lvl>
    <w:lvl w:ilvl="7" w:tplc="E80A4EE8">
      <w:start w:val="1"/>
      <w:numFmt w:val="bullet"/>
      <w:lvlText w:val="o"/>
      <w:lvlJc w:val="left"/>
      <w:pPr>
        <w:ind w:left="5760" w:hanging="360"/>
      </w:pPr>
      <w:rPr>
        <w:rFonts w:ascii="Courier New" w:hAnsi="Courier New" w:hint="default"/>
      </w:rPr>
    </w:lvl>
    <w:lvl w:ilvl="8" w:tplc="7340F346">
      <w:start w:val="1"/>
      <w:numFmt w:val="bullet"/>
      <w:lvlText w:val=""/>
      <w:lvlJc w:val="left"/>
      <w:pPr>
        <w:ind w:left="6480" w:hanging="360"/>
      </w:pPr>
      <w:rPr>
        <w:rFonts w:ascii="Wingdings" w:hAnsi="Wingdings" w:hint="default"/>
      </w:rPr>
    </w:lvl>
  </w:abstractNum>
  <w:abstractNum w:abstractNumId="13">
    <w:nsid w:val="6DB90F91"/>
    <w:multiLevelType w:val="hybridMultilevel"/>
    <w:tmpl w:val="E3C0D01A"/>
    <w:lvl w:ilvl="0" w:tplc="8A14A570">
      <w:start w:val="1"/>
      <w:numFmt w:val="bullet"/>
      <w:lvlText w:val=""/>
      <w:lvlJc w:val="left"/>
      <w:pPr>
        <w:ind w:left="720" w:hanging="360"/>
      </w:pPr>
      <w:rPr>
        <w:rFonts w:ascii="Symbol" w:hAnsi="Symbol" w:hint="default"/>
      </w:rPr>
    </w:lvl>
    <w:lvl w:ilvl="1" w:tplc="6B9E156E">
      <w:start w:val="1"/>
      <w:numFmt w:val="bullet"/>
      <w:lvlText w:val="o"/>
      <w:lvlJc w:val="left"/>
      <w:pPr>
        <w:ind w:left="1440" w:hanging="360"/>
      </w:pPr>
      <w:rPr>
        <w:rFonts w:ascii="Courier New" w:hAnsi="Courier New" w:hint="default"/>
      </w:rPr>
    </w:lvl>
    <w:lvl w:ilvl="2" w:tplc="9D9622C6">
      <w:start w:val="1"/>
      <w:numFmt w:val="bullet"/>
      <w:lvlText w:val=""/>
      <w:lvlJc w:val="left"/>
      <w:pPr>
        <w:ind w:left="2160" w:hanging="360"/>
      </w:pPr>
      <w:rPr>
        <w:rFonts w:ascii="Wingdings" w:hAnsi="Wingdings" w:hint="default"/>
      </w:rPr>
    </w:lvl>
    <w:lvl w:ilvl="3" w:tplc="8702FF12">
      <w:start w:val="1"/>
      <w:numFmt w:val="bullet"/>
      <w:lvlText w:val=""/>
      <w:lvlJc w:val="left"/>
      <w:pPr>
        <w:ind w:left="2880" w:hanging="360"/>
      </w:pPr>
      <w:rPr>
        <w:rFonts w:ascii="Symbol" w:hAnsi="Symbol" w:hint="default"/>
      </w:rPr>
    </w:lvl>
    <w:lvl w:ilvl="4" w:tplc="F9FA7E42">
      <w:start w:val="1"/>
      <w:numFmt w:val="bullet"/>
      <w:lvlText w:val="o"/>
      <w:lvlJc w:val="left"/>
      <w:pPr>
        <w:ind w:left="3600" w:hanging="360"/>
      </w:pPr>
      <w:rPr>
        <w:rFonts w:ascii="Courier New" w:hAnsi="Courier New" w:hint="default"/>
      </w:rPr>
    </w:lvl>
    <w:lvl w:ilvl="5" w:tplc="1DC452FE">
      <w:start w:val="1"/>
      <w:numFmt w:val="bullet"/>
      <w:lvlText w:val=""/>
      <w:lvlJc w:val="left"/>
      <w:pPr>
        <w:ind w:left="4320" w:hanging="360"/>
      </w:pPr>
      <w:rPr>
        <w:rFonts w:ascii="Wingdings" w:hAnsi="Wingdings" w:hint="default"/>
      </w:rPr>
    </w:lvl>
    <w:lvl w:ilvl="6" w:tplc="3452A28C">
      <w:start w:val="1"/>
      <w:numFmt w:val="bullet"/>
      <w:lvlText w:val=""/>
      <w:lvlJc w:val="left"/>
      <w:pPr>
        <w:ind w:left="5040" w:hanging="360"/>
      </w:pPr>
      <w:rPr>
        <w:rFonts w:ascii="Symbol" w:hAnsi="Symbol" w:hint="default"/>
      </w:rPr>
    </w:lvl>
    <w:lvl w:ilvl="7" w:tplc="63181448">
      <w:start w:val="1"/>
      <w:numFmt w:val="bullet"/>
      <w:lvlText w:val="o"/>
      <w:lvlJc w:val="left"/>
      <w:pPr>
        <w:ind w:left="5760" w:hanging="360"/>
      </w:pPr>
      <w:rPr>
        <w:rFonts w:ascii="Courier New" w:hAnsi="Courier New" w:hint="default"/>
      </w:rPr>
    </w:lvl>
    <w:lvl w:ilvl="8" w:tplc="88E2F10A">
      <w:start w:val="1"/>
      <w:numFmt w:val="bullet"/>
      <w:lvlText w:val=""/>
      <w:lvlJc w:val="left"/>
      <w:pPr>
        <w:ind w:left="6480" w:hanging="360"/>
      </w:pPr>
      <w:rPr>
        <w:rFonts w:ascii="Wingdings" w:hAnsi="Wingdings" w:hint="default"/>
      </w:rPr>
    </w:lvl>
  </w:abstractNum>
  <w:abstractNum w:abstractNumId="14">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4"/>
  </w:num>
  <w:num w:numId="10">
    <w:abstractNumId w:val="5"/>
  </w:num>
  <w:num w:numId="11">
    <w:abstractNumId w:val="7"/>
  </w:num>
  <w:num w:numId="12">
    <w:abstractNumId w:val="11"/>
  </w:num>
  <w:num w:numId="13">
    <w:abstractNumId w:val="13"/>
  </w:num>
  <w:num w:numId="14">
    <w:abstractNumId w:val="10"/>
  </w:num>
  <w:num w:numId="15">
    <w:abstractNumId w:val="2"/>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0F6E7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236A"/>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81F12"/>
    <w:rsid w:val="003961F5"/>
    <w:rsid w:val="003962A6"/>
    <w:rsid w:val="003A3B3E"/>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3E94"/>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E1AEA"/>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57BDC"/>
    <w:rsid w:val="00760088"/>
    <w:rsid w:val="00763AFB"/>
    <w:rsid w:val="007810D8"/>
    <w:rsid w:val="007B3BEB"/>
    <w:rsid w:val="007B75A6"/>
    <w:rsid w:val="007C07CE"/>
    <w:rsid w:val="007C245C"/>
    <w:rsid w:val="007C7E0B"/>
    <w:rsid w:val="007D3280"/>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4B80"/>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4308"/>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3697D"/>
    <w:rsid w:val="00D46AB5"/>
    <w:rsid w:val="00D47F6E"/>
    <w:rsid w:val="00D53DB2"/>
    <w:rsid w:val="00D55A43"/>
    <w:rsid w:val="00D61756"/>
    <w:rsid w:val="00D705BE"/>
    <w:rsid w:val="00D732EE"/>
    <w:rsid w:val="00D73CF0"/>
    <w:rsid w:val="00D77885"/>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84E"/>
    <w:rsid w:val="00DD3F20"/>
    <w:rsid w:val="00DE312B"/>
    <w:rsid w:val="00DE62AF"/>
    <w:rsid w:val="00DF18BB"/>
    <w:rsid w:val="00DF21E9"/>
    <w:rsid w:val="00DF54CF"/>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1506"/>
    <w:rsid w:val="00F25793"/>
    <w:rsid w:val="00F5023B"/>
    <w:rsid w:val="00F66744"/>
    <w:rsid w:val="00F75FFA"/>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F75FFA"/>
    <w:pPr>
      <w:ind w:left="720"/>
      <w:contextualSpacing/>
    </w:pPr>
  </w:style>
  <w:style w:type="character" w:styleId="Hyperlink">
    <w:name w:val="Hyperlink"/>
    <w:uiPriority w:val="99"/>
    <w:unhideWhenUsed/>
    <w:rsid w:val="00F75FF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F75FFA"/>
    <w:pPr>
      <w:ind w:left="720"/>
      <w:contextualSpacing/>
    </w:pPr>
  </w:style>
  <w:style w:type="character" w:styleId="Hyperlink">
    <w:name w:val="Hyperlink"/>
    <w:uiPriority w:val="99"/>
    <w:unhideWhenUsed/>
    <w:rsid w:val="00F75F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gprofessionalssa.org.au/resources/events/FINAL%20REPORT%2009122015_V2%20FINAL%20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cation.sa.gov.au/view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rrpublic.cli.det.nsw.edu.au/lrrSecure/Sites/Web/research/student_research/2_collect/collect_03.ht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usicsa.com.au/wp-content/uploads/2016/02/Best-Practice-Guide-Regulatory-Framework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BF0B-CD4F-4F30-9DCA-7261E4F9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7421</CharactersWithSpaces>
  <SharedDoc>false</SharedDoc>
  <HLinks>
    <vt:vector size="24" baseType="variant">
      <vt:variant>
        <vt:i4>8126464</vt:i4>
      </vt:variant>
      <vt:variant>
        <vt:i4>9</vt:i4>
      </vt:variant>
      <vt:variant>
        <vt:i4>0</vt:i4>
      </vt:variant>
      <vt:variant>
        <vt:i4>5</vt:i4>
      </vt:variant>
      <vt:variant>
        <vt:lpwstr>http://lrrpublic.cli.det.nsw.edu.au/lrrSecure/Sites/Web/research/student_research/2_collect/collect_03.htm</vt:lpwstr>
      </vt:variant>
      <vt:variant>
        <vt:lpwstr/>
      </vt:variant>
      <vt:variant>
        <vt:i4>4390950</vt:i4>
      </vt:variant>
      <vt:variant>
        <vt:i4>6</vt:i4>
      </vt:variant>
      <vt:variant>
        <vt:i4>0</vt:i4>
      </vt:variant>
      <vt:variant>
        <vt:i4>5</vt:i4>
      </vt:variant>
      <vt:variant>
        <vt:lpwstr>http://www.musicsa.com.au/wp-content/uploads/2016/02/Best-Practice-Guide-Regulatory-Framework_2016.pdf</vt:lpwstr>
      </vt:variant>
      <vt:variant>
        <vt:lpwstr/>
      </vt:variant>
      <vt:variant>
        <vt:i4>4653088</vt:i4>
      </vt:variant>
      <vt:variant>
        <vt:i4>3</vt:i4>
      </vt:variant>
      <vt:variant>
        <vt:i4>0</vt:i4>
      </vt:variant>
      <vt:variant>
        <vt:i4>5</vt:i4>
      </vt:variant>
      <vt:variant>
        <vt:lpwstr>https://www.lgprofessionalssa.org.au/resources/events/FINAL REPORT 09122015_V2 FINAL FINAL.pdf</vt:lpwstr>
      </vt:variant>
      <vt:variant>
        <vt:lpwstr/>
      </vt:variant>
      <vt:variant>
        <vt:i4>4390943</vt:i4>
      </vt:variant>
      <vt:variant>
        <vt:i4>0</vt:i4>
      </vt:variant>
      <vt:variant>
        <vt:i4>0</vt:i4>
      </vt:variant>
      <vt:variant>
        <vt:i4>5</vt:i4>
      </vt:variant>
      <vt:variant>
        <vt:lpwstr>http://location.sa.gov.au/viewer/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2</cp:revision>
  <cp:lastPrinted>2017-01-17T04:47:00Z</cp:lastPrinted>
  <dcterms:created xsi:type="dcterms:W3CDTF">2017-01-19T00:00:00Z</dcterms:created>
  <dcterms:modified xsi:type="dcterms:W3CDTF">2017-01-19T00:00:00Z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A601735</vt:lpwstr>
  </property>
  <property fmtid="{D5CDD505-2E9C-101B-9397-08002B2CF9AE}" pid="3" name="Objective-Title">
    <vt:lpwstr>Tourism LAP 2 2017</vt:lpwstr>
  </property>
  <property fmtid="{D5CDD505-2E9C-101B-9397-08002B2CF9AE}" pid="4" name="Objective-Comment">
    <vt:lpwstr/>
  </property>
  <property fmtid="{D5CDD505-2E9C-101B-9397-08002B2CF9AE}" pid="5" name="Objective-CreationStamp">
    <vt:filetime>2017-01-17T05:06:47Z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2017-01-18T23:54:05Z</vt:filetime>
  </property>
  <property fmtid="{D5CDD505-2E9C-101B-9397-08002B2CF9AE}" pid="10" name="Objective-Owner">
    <vt:lpwstr>Fiona Greig</vt:lpwstr>
  </property>
  <property fmtid="{D5CDD505-2E9C-101B-9397-08002B2CF9AE}" pid="11" name="Objective-Path">
    <vt:lpwstr>Objective Global Folder:SACE Support Materials:SACE Support Materials Stage 1:Humanities and Social Sciences:Tourism:LAPs:For January 2017 upload:</vt:lpwstr>
  </property>
  <property fmtid="{D5CDD505-2E9C-101B-9397-08002B2CF9AE}" pid="12" name="Objective-Parent">
    <vt:lpwstr>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qA6688</vt:lpwstr>
  </property>
  <property fmtid="{D5CDD505-2E9C-101B-9397-08002B2CF9AE}" pid="18" name="Objective-Classification">
    <vt:lpwstr>[Inherited - none]</vt:lpwstr>
  </property>
  <property fmtid="{D5CDD505-2E9C-101B-9397-08002B2CF9AE}" pid="19" name="Objective-Caveats">
    <vt:lpwstr/>
  </property>
</Properties>
</file>