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36" w:rsidRDefault="006B4B36">
      <w:pPr>
        <w:pStyle w:val="Heading1"/>
        <w:tabs>
          <w:tab w:val="right" w:pos="8789"/>
          <w:tab w:val="right" w:pos="10632"/>
        </w:tabs>
        <w:ind w:left="142"/>
        <w:rPr>
          <w:sz w:val="22"/>
        </w:rPr>
      </w:pPr>
    </w:p>
    <w:p w:rsidR="006B4B36" w:rsidRDefault="006B4B36" w:rsidP="004D1404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  <w:r w:rsidRPr="00C16EDA">
        <w:rPr>
          <w:rFonts w:ascii="Arial" w:hAnsi="Arial" w:cs="Arial"/>
          <w:b/>
          <w:sz w:val="24"/>
          <w:lang w:val="en-US"/>
        </w:rPr>
        <w:t>ST</w:t>
      </w:r>
      <w:r w:rsidR="004D1404">
        <w:rPr>
          <w:rFonts w:ascii="Arial" w:hAnsi="Arial" w:cs="Arial"/>
          <w:b/>
          <w:sz w:val="24"/>
          <w:lang w:val="en-US"/>
        </w:rPr>
        <w:t xml:space="preserve">AGE </w:t>
      </w:r>
      <w:proofErr w:type="gramStart"/>
      <w:r w:rsidR="004D1404">
        <w:rPr>
          <w:rFonts w:ascii="Arial" w:hAnsi="Arial" w:cs="Arial"/>
          <w:b/>
          <w:sz w:val="24"/>
          <w:lang w:val="en-US"/>
        </w:rPr>
        <w:t xml:space="preserve">2 </w:t>
      </w:r>
      <w:r w:rsidR="004D20B2">
        <w:rPr>
          <w:rFonts w:ascii="Arial" w:hAnsi="Arial" w:cs="Arial"/>
          <w:b/>
          <w:sz w:val="24"/>
          <w:lang w:val="en-US"/>
        </w:rPr>
        <w:t>GENERAL MATHEMATICS</w:t>
      </w:r>
      <w:proofErr w:type="gramEnd"/>
    </w:p>
    <w:p w:rsidR="004D20B2" w:rsidRPr="00C16EDA" w:rsidRDefault="00806E82" w:rsidP="009E5607">
      <w:pPr>
        <w:tabs>
          <w:tab w:val="left" w:pos="-5670"/>
        </w:tabs>
        <w:spacing w:before="12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Assessment Type </w:t>
      </w:r>
      <w:r w:rsidR="004D20B2">
        <w:rPr>
          <w:rFonts w:ascii="Arial" w:hAnsi="Arial" w:cs="Arial"/>
          <w:b/>
          <w:sz w:val="24"/>
          <w:lang w:val="en-US"/>
        </w:rPr>
        <w:t>2: Mathematical Investigation</w:t>
      </w:r>
    </w:p>
    <w:p w:rsidR="006B4B36" w:rsidRDefault="006B4B36" w:rsidP="006B4B3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B4B36" w:rsidRDefault="009E5607" w:rsidP="004D20B2">
      <w:pPr>
        <w:spacing w:after="100"/>
        <w:ind w:right="-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Modelling with </w:t>
      </w:r>
      <w:r w:rsidR="00BC7797">
        <w:rPr>
          <w:rFonts w:ascii="Arial" w:hAnsi="Arial" w:cs="Arial"/>
          <w:b/>
          <w:sz w:val="24"/>
          <w:szCs w:val="24"/>
        </w:rPr>
        <w:t xml:space="preserve">Transition </w:t>
      </w:r>
      <w:r>
        <w:rPr>
          <w:rFonts w:ascii="Arial" w:hAnsi="Arial" w:cs="Arial"/>
          <w:b/>
          <w:sz w:val="24"/>
          <w:szCs w:val="24"/>
        </w:rPr>
        <w:t>Matrices</w:t>
      </w:r>
    </w:p>
    <w:p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Introduction</w:t>
      </w:r>
    </w:p>
    <w:p w:rsidR="004D20B2" w:rsidRPr="006B4B36" w:rsidRDefault="004D20B2" w:rsidP="004D20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There are currently 2 similar fruit and vegetable </w:t>
      </w:r>
      <w:r w:rsidRPr="006B4B36">
        <w:rPr>
          <w:rFonts w:ascii="Arial" w:hAnsi="Arial" w:cs="Arial"/>
          <w:sz w:val="22"/>
        </w:rPr>
        <w:t xml:space="preserve">shops in one area – shop A and shop B. The </w:t>
      </w:r>
      <w:r w:rsidR="00554B03">
        <w:rPr>
          <w:rFonts w:ascii="Arial" w:hAnsi="Arial" w:cs="Arial"/>
          <w:sz w:val="22"/>
        </w:rPr>
        <w:t xml:space="preserve">initial market </w:t>
      </w:r>
      <w:r>
        <w:rPr>
          <w:rFonts w:ascii="Arial" w:hAnsi="Arial" w:cs="Arial"/>
          <w:sz w:val="22"/>
        </w:rPr>
        <w:t xml:space="preserve">share of shop A is </w:t>
      </w:r>
      <w:r w:rsidRPr="001B6BAB">
        <w:rPr>
          <w:rFonts w:ascii="Arial" w:hAnsi="Arial" w:cs="Arial"/>
          <w:b/>
          <w:sz w:val="22"/>
        </w:rPr>
        <w:t>X</w:t>
      </w:r>
      <w:r>
        <w:rPr>
          <w:rFonts w:ascii="Arial" w:hAnsi="Arial" w:cs="Arial"/>
          <w:sz w:val="22"/>
        </w:rPr>
        <w:t>%.</w:t>
      </w:r>
    </w:p>
    <w:p w:rsidR="004D20B2" w:rsidRDefault="004D20B2" w:rsidP="004D20B2">
      <w:pPr>
        <w:spacing w:before="120"/>
        <w:rPr>
          <w:sz w:val="22"/>
        </w:rPr>
      </w:pPr>
      <w:r w:rsidRPr="006B4B36">
        <w:rPr>
          <w:rFonts w:ascii="Arial" w:hAnsi="Arial" w:cs="Arial"/>
          <w:sz w:val="22"/>
        </w:rPr>
        <w:t>A survey of customers carrying out their weekly grocery shopping at each shop revealed that 76% of customers buying their weekly groceries at shop A intended to do their grocery shopping at sh</w:t>
      </w:r>
      <w:r>
        <w:rPr>
          <w:rFonts w:ascii="Arial" w:hAnsi="Arial" w:cs="Arial"/>
          <w:sz w:val="22"/>
        </w:rPr>
        <w:t>op A the following week, and 61</w:t>
      </w:r>
      <w:r w:rsidRPr="006B4B36">
        <w:rPr>
          <w:rFonts w:ascii="Arial" w:hAnsi="Arial" w:cs="Arial"/>
          <w:sz w:val="22"/>
        </w:rPr>
        <w:t>% of customers buying their weekly groceries at shop B intended to do their weekly grocery shopping at shop B the following week.</w:t>
      </w:r>
      <w:r>
        <w:rPr>
          <w:sz w:val="22"/>
        </w:rPr>
        <w:t xml:space="preserve"> </w:t>
      </w:r>
    </w:p>
    <w:p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Mathematical Investigations</w:t>
      </w:r>
    </w:p>
    <w:p w:rsidR="00554B03" w:rsidRDefault="00554B03" w:rsidP="00554B03">
      <w:pPr>
        <w:pStyle w:val="BodyText2"/>
        <w:spacing w:before="0" w:after="10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ab/>
      </w:r>
      <w:proofErr w:type="spellStart"/>
      <w:r w:rsidRPr="00554B03">
        <w:rPr>
          <w:rFonts w:ascii="Arial" w:hAnsi="Arial" w:cs="Arial"/>
          <w:sz w:val="22"/>
        </w:rPr>
        <w:t>i</w:t>
      </w:r>
      <w:proofErr w:type="spellEnd"/>
      <w:r w:rsidRPr="00554B03">
        <w:rPr>
          <w:rFonts w:ascii="Arial" w:hAnsi="Arial" w:cs="Arial"/>
          <w:sz w:val="22"/>
        </w:rPr>
        <w:t>. Decide on an initial market share value</w:t>
      </w:r>
      <w:r>
        <w:rPr>
          <w:rFonts w:ascii="Arial" w:hAnsi="Arial" w:cs="Arial"/>
          <w:sz w:val="22"/>
        </w:rPr>
        <w:t xml:space="preserve"> (X%)</w:t>
      </w:r>
      <w:r w:rsidRPr="00554B03">
        <w:rPr>
          <w:rFonts w:ascii="Arial" w:hAnsi="Arial" w:cs="Arial"/>
          <w:sz w:val="22"/>
        </w:rPr>
        <w:t xml:space="preserve"> for shop A. Using this information and the shopping trend information provided above, make a prediction a</w:t>
      </w:r>
      <w:r w:rsidR="000F795C">
        <w:rPr>
          <w:rFonts w:ascii="Arial" w:hAnsi="Arial" w:cs="Arial"/>
          <w:sz w:val="22"/>
        </w:rPr>
        <w:t>bout the market share of s</w:t>
      </w:r>
      <w:r w:rsidRPr="00554B03">
        <w:rPr>
          <w:rFonts w:ascii="Arial" w:hAnsi="Arial" w:cs="Arial"/>
          <w:sz w:val="22"/>
        </w:rPr>
        <w:t xml:space="preserve">hop A </w:t>
      </w:r>
      <w:r w:rsidRPr="00554B03">
        <w:rPr>
          <w:rFonts w:ascii="Arial" w:hAnsi="Arial" w:cs="Arial"/>
          <w:i/>
          <w:sz w:val="22"/>
        </w:rPr>
        <w:t>in the long run</w:t>
      </w:r>
      <w:r>
        <w:rPr>
          <w:rFonts w:ascii="Arial" w:hAnsi="Arial" w:cs="Arial"/>
          <w:sz w:val="22"/>
        </w:rPr>
        <w:t>. Give reasons for the prediction you have made.</w:t>
      </w:r>
    </w:p>
    <w:p w:rsidR="004D20B2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ii. </w:t>
      </w:r>
      <w:r w:rsidR="004D20B2" w:rsidRPr="006B4B36">
        <w:rPr>
          <w:rFonts w:ascii="Arial" w:hAnsi="Arial" w:cs="Arial"/>
          <w:sz w:val="22"/>
        </w:rPr>
        <w:t>U</w:t>
      </w:r>
      <w:r w:rsidR="004D20B2">
        <w:rPr>
          <w:rFonts w:ascii="Arial" w:hAnsi="Arial" w:cs="Arial"/>
          <w:sz w:val="22"/>
        </w:rPr>
        <w:t xml:space="preserve">sing matrix methods </w:t>
      </w:r>
      <w:r>
        <w:rPr>
          <w:rFonts w:ascii="Arial" w:hAnsi="Arial" w:cs="Arial"/>
          <w:sz w:val="22"/>
        </w:rPr>
        <w:t>determine the</w:t>
      </w:r>
      <w:r w:rsidR="004D20B2" w:rsidRPr="006B4B36">
        <w:rPr>
          <w:rFonts w:ascii="Arial" w:hAnsi="Arial" w:cs="Arial"/>
          <w:sz w:val="22"/>
        </w:rPr>
        <w:t xml:space="preserve"> market share </w:t>
      </w:r>
      <w:r>
        <w:rPr>
          <w:rFonts w:ascii="Arial" w:hAnsi="Arial" w:cs="Arial"/>
          <w:sz w:val="22"/>
        </w:rPr>
        <w:t xml:space="preserve">of the two shops </w:t>
      </w:r>
      <w:r w:rsidR="004D20B2" w:rsidRPr="00554B03">
        <w:rPr>
          <w:rFonts w:ascii="Arial" w:hAnsi="Arial" w:cs="Arial"/>
          <w:i/>
          <w:sz w:val="22"/>
        </w:rPr>
        <w:t xml:space="preserve">in the </w:t>
      </w:r>
      <w:proofErr w:type="gramStart"/>
      <w:r w:rsidR="004D20B2" w:rsidRPr="00554B03">
        <w:rPr>
          <w:rFonts w:ascii="Arial" w:hAnsi="Arial" w:cs="Arial"/>
          <w:i/>
          <w:sz w:val="22"/>
        </w:rPr>
        <w:t>long run</w:t>
      </w:r>
      <w:proofErr w:type="gramEnd"/>
      <w:r w:rsidR="004D20B2">
        <w:rPr>
          <w:rFonts w:ascii="Arial" w:hAnsi="Arial" w:cs="Arial"/>
          <w:sz w:val="22"/>
        </w:rPr>
        <w:t xml:space="preserve"> if </w:t>
      </w:r>
      <w:r>
        <w:rPr>
          <w:rFonts w:ascii="Arial" w:hAnsi="Arial" w:cs="Arial"/>
          <w:sz w:val="22"/>
        </w:rPr>
        <w:t xml:space="preserve">the transition </w:t>
      </w:r>
      <w:r w:rsidR="004D20B2">
        <w:rPr>
          <w:rFonts w:ascii="Arial" w:hAnsi="Arial" w:cs="Arial"/>
          <w:sz w:val="22"/>
        </w:rPr>
        <w:t>conditions remain the same</w:t>
      </w:r>
      <w:r>
        <w:rPr>
          <w:rFonts w:ascii="Arial" w:hAnsi="Arial" w:cs="Arial"/>
          <w:sz w:val="22"/>
        </w:rPr>
        <w:t>. Does your result support your prediction?</w:t>
      </w:r>
    </w:p>
    <w:p w:rsidR="00554B03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>. Make a prediction about what will</w:t>
      </w:r>
      <w:r w:rsidR="000F795C">
        <w:rPr>
          <w:rFonts w:ascii="Arial" w:hAnsi="Arial" w:cs="Arial"/>
          <w:sz w:val="22"/>
        </w:rPr>
        <w:t xml:space="preserve"> happen to the market share of s</w:t>
      </w:r>
      <w:r>
        <w:rPr>
          <w:rFonts w:ascii="Arial" w:hAnsi="Arial" w:cs="Arial"/>
          <w:sz w:val="22"/>
        </w:rPr>
        <w:t xml:space="preserve">hop A </w:t>
      </w:r>
      <w:r w:rsidRPr="00554B03">
        <w:rPr>
          <w:rFonts w:ascii="Arial" w:hAnsi="Arial" w:cs="Arial"/>
          <w:i/>
          <w:sz w:val="22"/>
        </w:rPr>
        <w:t>in the long run</w:t>
      </w:r>
      <w:r>
        <w:rPr>
          <w:rFonts w:ascii="Arial" w:hAnsi="Arial" w:cs="Arial"/>
          <w:sz w:val="22"/>
        </w:rPr>
        <w:t xml:space="preserve"> if its initial market share changes (e.g. the X% increases or decreases). Give reasons for the prediction you have made.</w:t>
      </w:r>
    </w:p>
    <w:p w:rsidR="004D20B2" w:rsidRPr="006B4B36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ii. </w:t>
      </w:r>
      <w:r w:rsidRPr="006B4B3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sing matrix methods investigate </w:t>
      </w:r>
      <w:r w:rsidR="004D20B2">
        <w:rPr>
          <w:rFonts w:ascii="Arial" w:hAnsi="Arial" w:cs="Arial"/>
          <w:sz w:val="22"/>
        </w:rPr>
        <w:t>the impact on the long term trends of varying the initial market share for the two shops</w:t>
      </w:r>
      <w:r>
        <w:rPr>
          <w:rFonts w:ascii="Arial" w:hAnsi="Arial" w:cs="Arial"/>
          <w:sz w:val="22"/>
        </w:rPr>
        <w:t>. Does your result support your prediction?</w:t>
      </w:r>
      <w:r w:rsidR="000F795C">
        <w:rPr>
          <w:rFonts w:ascii="Arial" w:hAnsi="Arial" w:cs="Arial"/>
          <w:sz w:val="22"/>
        </w:rPr>
        <w:t xml:space="preserve"> Does the time it takes to reach a steady state vary with changes to the initial state matrix?</w:t>
      </w:r>
    </w:p>
    <w:p w:rsidR="004D20B2" w:rsidRPr="006B4B36" w:rsidRDefault="00554B03" w:rsidP="00554B03">
      <w:pPr>
        <w:spacing w:after="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ab/>
        <w:t xml:space="preserve">Using matrix methods investigate </w:t>
      </w:r>
      <w:r w:rsidR="004D20B2">
        <w:rPr>
          <w:rFonts w:ascii="Arial" w:hAnsi="Arial" w:cs="Arial"/>
          <w:sz w:val="22"/>
        </w:rPr>
        <w:t>t</w:t>
      </w:r>
      <w:r w:rsidR="004D20B2" w:rsidRPr="006B4B36">
        <w:rPr>
          <w:rFonts w:ascii="Arial" w:hAnsi="Arial" w:cs="Arial"/>
          <w:sz w:val="22"/>
        </w:rPr>
        <w:t>he effect of one of the shops mounting a strong advertising campaign.</w:t>
      </w:r>
    </w:p>
    <w:p w:rsidR="004D20B2" w:rsidRDefault="004D20B2" w:rsidP="000F795C">
      <w:pPr>
        <w:spacing w:after="20"/>
        <w:ind w:left="142"/>
        <w:rPr>
          <w:rFonts w:ascii="Arial" w:hAnsi="Arial" w:cs="Arial"/>
          <w:sz w:val="22"/>
        </w:rPr>
      </w:pPr>
    </w:p>
    <w:p w:rsidR="004D20B2" w:rsidRPr="006B4B36" w:rsidRDefault="00554B03" w:rsidP="00554B03">
      <w:pPr>
        <w:spacing w:after="10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ab/>
      </w:r>
      <w:r w:rsidR="004D20B2">
        <w:rPr>
          <w:rFonts w:ascii="Arial" w:hAnsi="Arial" w:cs="Arial"/>
          <w:sz w:val="22"/>
        </w:rPr>
        <w:t>A third cheaper shop (shop C) enters the market a few months later, and</w:t>
      </w:r>
      <w:r w:rsidR="004D20B2" w:rsidRPr="006B4B36">
        <w:rPr>
          <w:rFonts w:ascii="Arial" w:hAnsi="Arial" w:cs="Arial"/>
          <w:sz w:val="22"/>
        </w:rPr>
        <w:t xml:space="preserve"> achieves an initial m</w:t>
      </w:r>
      <w:r w:rsidR="004D20B2">
        <w:rPr>
          <w:rFonts w:ascii="Arial" w:hAnsi="Arial" w:cs="Arial"/>
          <w:sz w:val="22"/>
        </w:rPr>
        <w:t>arket share of no more than 15%. A new</w:t>
      </w:r>
      <w:r w:rsidR="004D20B2" w:rsidRPr="006B4B36">
        <w:rPr>
          <w:rFonts w:ascii="Arial" w:hAnsi="Arial" w:cs="Arial"/>
          <w:sz w:val="22"/>
        </w:rPr>
        <w:t xml:space="preserve"> survey reveals the following trends</w:t>
      </w:r>
      <w:r w:rsidR="004D20B2">
        <w:rPr>
          <w:rFonts w:ascii="Arial" w:hAnsi="Arial" w:cs="Arial"/>
          <w:sz w:val="22"/>
        </w:rPr>
        <w:t>:</w:t>
      </w:r>
    </w:p>
    <w:p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12% of shop A customers will shop at shop B the following week</w:t>
      </w:r>
    </w:p>
    <w:p w:rsidR="004D20B2" w:rsidRPr="006B4B36" w:rsidRDefault="00554B03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554B03">
        <w:rPr>
          <w:rFonts w:ascii="Arial" w:hAnsi="Arial" w:cs="Arial"/>
          <w:b/>
          <w:sz w:val="22"/>
        </w:rPr>
        <w:t>M</w:t>
      </w:r>
      <w:r w:rsidR="004D20B2" w:rsidRPr="006B4B36">
        <w:rPr>
          <w:rFonts w:ascii="Arial" w:hAnsi="Arial" w:cs="Arial"/>
          <w:sz w:val="22"/>
        </w:rPr>
        <w:t>% of shop A customers will shop at shop C the following week</w:t>
      </w:r>
    </w:p>
    <w:p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40% of shop B customers will shop at shop B the following week</w:t>
      </w:r>
    </w:p>
    <w:p w:rsidR="004D20B2" w:rsidRPr="006B4B36" w:rsidRDefault="00554B03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554B03">
        <w:rPr>
          <w:rFonts w:ascii="Arial" w:hAnsi="Arial" w:cs="Arial"/>
          <w:b/>
          <w:sz w:val="22"/>
        </w:rPr>
        <w:t>N</w:t>
      </w:r>
      <w:r w:rsidR="004D20B2" w:rsidRPr="006B4B36">
        <w:rPr>
          <w:rFonts w:ascii="Arial" w:hAnsi="Arial" w:cs="Arial"/>
          <w:sz w:val="22"/>
        </w:rPr>
        <w:t>% of shop B customers will shop at shop C the following week</w:t>
      </w:r>
    </w:p>
    <w:p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14% of shop C customers will shop at shop A the following week</w:t>
      </w:r>
    </w:p>
    <w:p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7% of shop C customers will shop at shop B the following week</w:t>
      </w:r>
      <w:r>
        <w:rPr>
          <w:rFonts w:ascii="Arial" w:hAnsi="Arial" w:cs="Arial"/>
          <w:sz w:val="22"/>
        </w:rPr>
        <w:t>.</w:t>
      </w:r>
    </w:p>
    <w:p w:rsidR="00554B03" w:rsidRPr="006B4B36" w:rsidRDefault="00554B03" w:rsidP="004D20B2">
      <w:pPr>
        <w:spacing w:after="20"/>
        <w:rPr>
          <w:rFonts w:ascii="Arial" w:hAnsi="Arial" w:cs="Arial"/>
          <w:sz w:val="22"/>
        </w:rPr>
      </w:pPr>
    </w:p>
    <w:p w:rsidR="00554B03" w:rsidRDefault="00761090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Decide on </w:t>
      </w:r>
      <w:r w:rsidR="004D20B2" w:rsidRPr="00554B03">
        <w:rPr>
          <w:rFonts w:ascii="Arial" w:hAnsi="Arial" w:cs="Arial"/>
          <w:sz w:val="22"/>
        </w:rPr>
        <w:t xml:space="preserve">the initial market share of the three shops, </w:t>
      </w:r>
      <w:r w:rsidR="003314F5">
        <w:rPr>
          <w:rFonts w:ascii="Arial" w:hAnsi="Arial" w:cs="Arial"/>
          <w:sz w:val="22"/>
        </w:rPr>
        <w:t>giving</w:t>
      </w:r>
      <w:r w:rsidR="004D20B2" w:rsidRPr="00554B03">
        <w:rPr>
          <w:rFonts w:ascii="Arial" w:hAnsi="Arial" w:cs="Arial"/>
          <w:sz w:val="22"/>
        </w:rPr>
        <w:t xml:space="preserve"> reasons for </w:t>
      </w:r>
      <w:r w:rsidR="000F795C">
        <w:rPr>
          <w:rFonts w:ascii="Arial" w:hAnsi="Arial" w:cs="Arial"/>
          <w:sz w:val="22"/>
        </w:rPr>
        <w:t>the</w:t>
      </w:r>
      <w:r w:rsidR="004D20B2" w:rsidRPr="00554B03">
        <w:rPr>
          <w:rFonts w:ascii="Arial" w:hAnsi="Arial" w:cs="Arial"/>
          <w:sz w:val="22"/>
        </w:rPr>
        <w:t xml:space="preserve"> values </w:t>
      </w:r>
      <w:r w:rsidR="000F795C">
        <w:rPr>
          <w:rFonts w:ascii="Arial" w:hAnsi="Arial" w:cs="Arial"/>
          <w:sz w:val="22"/>
        </w:rPr>
        <w:t xml:space="preserve">you have </w:t>
      </w:r>
      <w:r w:rsidR="003314F5">
        <w:rPr>
          <w:rFonts w:ascii="Arial" w:hAnsi="Arial" w:cs="Arial"/>
          <w:sz w:val="22"/>
        </w:rPr>
        <w:t>chosen</w:t>
      </w:r>
      <w:r w:rsidR="000F795C">
        <w:rPr>
          <w:rFonts w:ascii="Arial" w:hAnsi="Arial" w:cs="Arial"/>
          <w:sz w:val="22"/>
        </w:rPr>
        <w:t>.</w:t>
      </w:r>
    </w:p>
    <w:p w:rsidR="00554B03" w:rsidRDefault="00761090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Decide on </w:t>
      </w:r>
      <w:r w:rsidR="00554B03">
        <w:rPr>
          <w:rFonts w:ascii="Arial" w:hAnsi="Arial" w:cs="Arial"/>
          <w:sz w:val="22"/>
        </w:rPr>
        <w:t xml:space="preserve">the values of </w:t>
      </w:r>
      <w:r w:rsidR="00554B03" w:rsidRPr="00554B03">
        <w:rPr>
          <w:rFonts w:ascii="Arial" w:hAnsi="Arial" w:cs="Arial"/>
          <w:b/>
          <w:sz w:val="22"/>
        </w:rPr>
        <w:t>M</w:t>
      </w:r>
      <w:r w:rsidR="00554B03" w:rsidRPr="00554B03">
        <w:rPr>
          <w:rFonts w:ascii="Arial" w:hAnsi="Arial" w:cs="Arial"/>
          <w:sz w:val="22"/>
        </w:rPr>
        <w:t xml:space="preserve"> </w:t>
      </w:r>
      <w:r w:rsidR="00554B03">
        <w:rPr>
          <w:rFonts w:ascii="Arial" w:hAnsi="Arial" w:cs="Arial"/>
          <w:sz w:val="22"/>
        </w:rPr>
        <w:t xml:space="preserve">and </w:t>
      </w:r>
      <w:r w:rsidR="00554B03" w:rsidRPr="00554B03">
        <w:rPr>
          <w:rFonts w:ascii="Arial" w:hAnsi="Arial" w:cs="Arial"/>
          <w:b/>
          <w:sz w:val="22"/>
        </w:rPr>
        <w:t>N</w:t>
      </w:r>
      <w:r w:rsidR="00554B03">
        <w:rPr>
          <w:rFonts w:ascii="Arial" w:hAnsi="Arial" w:cs="Arial"/>
          <w:sz w:val="22"/>
        </w:rPr>
        <w:t xml:space="preserve"> for the transition behaviour of</w:t>
      </w:r>
      <w:r>
        <w:rPr>
          <w:rFonts w:ascii="Arial" w:hAnsi="Arial" w:cs="Arial"/>
          <w:sz w:val="22"/>
        </w:rPr>
        <w:t xml:space="preserve"> customers moving from shop A and</w:t>
      </w:r>
      <w:r w:rsidR="00554B03">
        <w:rPr>
          <w:rFonts w:ascii="Arial" w:hAnsi="Arial" w:cs="Arial"/>
          <w:sz w:val="22"/>
        </w:rPr>
        <w:t xml:space="preserve"> shop B to the new shop C.</w:t>
      </w:r>
      <w:r w:rsidR="000F795C">
        <w:rPr>
          <w:rFonts w:ascii="Arial" w:hAnsi="Arial" w:cs="Arial"/>
          <w:sz w:val="22"/>
        </w:rPr>
        <w:t xml:space="preserve"> Give reasons for the values</w:t>
      </w:r>
      <w:r w:rsidR="000F795C" w:rsidRPr="000F795C">
        <w:rPr>
          <w:rFonts w:ascii="Arial" w:hAnsi="Arial" w:cs="Arial"/>
          <w:sz w:val="22"/>
        </w:rPr>
        <w:t xml:space="preserve"> </w:t>
      </w:r>
      <w:r w:rsidR="000F795C">
        <w:rPr>
          <w:rFonts w:ascii="Arial" w:hAnsi="Arial" w:cs="Arial"/>
          <w:sz w:val="22"/>
        </w:rPr>
        <w:t>you have chosen.</w:t>
      </w:r>
    </w:p>
    <w:p w:rsidR="00554B03" w:rsidRPr="00554B03" w:rsidRDefault="00554B03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Using matrix methods consider</w:t>
      </w:r>
      <w:r w:rsidRPr="006B4B36">
        <w:rPr>
          <w:rFonts w:ascii="Arial" w:hAnsi="Arial" w:cs="Arial"/>
          <w:sz w:val="22"/>
        </w:rPr>
        <w:t>:</w:t>
      </w:r>
    </w:p>
    <w:p w:rsidR="004D20B2" w:rsidRPr="00554B03" w:rsidRDefault="004D20B2" w:rsidP="00761090">
      <w:pPr>
        <w:numPr>
          <w:ilvl w:val="0"/>
          <w:numId w:val="43"/>
        </w:numPr>
        <w:spacing w:after="20"/>
        <w:rPr>
          <w:rFonts w:ascii="Arial" w:hAnsi="Arial" w:cs="Arial"/>
          <w:sz w:val="22"/>
        </w:rPr>
      </w:pPr>
      <w:r w:rsidRPr="00554B03">
        <w:rPr>
          <w:rFonts w:ascii="Arial" w:hAnsi="Arial" w:cs="Arial"/>
          <w:sz w:val="22"/>
        </w:rPr>
        <w:t>the market trends after different periods of time (weeks)</w:t>
      </w:r>
      <w:r w:rsidR="000F795C">
        <w:rPr>
          <w:rFonts w:ascii="Arial" w:hAnsi="Arial" w:cs="Arial"/>
          <w:sz w:val="22"/>
        </w:rPr>
        <w:t xml:space="preserve"> and also the length of time at which the steady state is achieved with different initial market share values being used</w:t>
      </w:r>
    </w:p>
    <w:p w:rsidR="004D20B2" w:rsidRPr="006B4B36" w:rsidRDefault="000F795C" w:rsidP="00761090">
      <w:pPr>
        <w:numPr>
          <w:ilvl w:val="0"/>
          <w:numId w:val="43"/>
        </w:numPr>
        <w:spacing w:after="2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effect of </w:t>
      </w:r>
      <w:r w:rsidR="004D20B2">
        <w:rPr>
          <w:rFonts w:ascii="Arial" w:hAnsi="Arial" w:cs="Arial"/>
          <w:sz w:val="22"/>
        </w:rPr>
        <w:t>changes to the scenario, e.g. one shop extending trading hours to encourage customers to change shopping habits.</w:t>
      </w:r>
      <w:r w:rsidR="00554B03">
        <w:rPr>
          <w:rFonts w:ascii="Arial" w:hAnsi="Arial" w:cs="Arial"/>
          <w:sz w:val="22"/>
        </w:rPr>
        <w:t xml:space="preserve"> You will need to decide on the new transition behaviour for the customers of the three shops with each change in scenario investigated.</w:t>
      </w:r>
      <w:r w:rsidR="007D7D34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Note: You should consider at least two different ‘change’ </w:t>
      </w:r>
      <w:r w:rsidR="007D7D34">
        <w:rPr>
          <w:rFonts w:ascii="Arial" w:hAnsi="Arial" w:cs="Arial"/>
          <w:sz w:val="22"/>
        </w:rPr>
        <w:t>scenarios)</w:t>
      </w:r>
    </w:p>
    <w:p w:rsidR="004D20B2" w:rsidRDefault="000F795C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br w:type="page"/>
      </w:r>
      <w:r w:rsidR="004D20B2">
        <w:rPr>
          <w:rFonts w:ascii="Arial" w:hAnsi="Arial"/>
          <w:b/>
          <w:bCs/>
          <w:sz w:val="22"/>
        </w:rPr>
        <w:lastRenderedPageBreak/>
        <w:t>Analysis/Discussion</w:t>
      </w:r>
    </w:p>
    <w:p w:rsidR="004D20B2" w:rsidRPr="006B4B36" w:rsidRDefault="004D20B2" w:rsidP="004D20B2">
      <w:pPr>
        <w:pStyle w:val="BodyText2"/>
        <w:spacing w:before="0" w:after="10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Critically analyse your results, considering</w:t>
      </w:r>
      <w:r>
        <w:rPr>
          <w:rFonts w:ascii="Arial" w:hAnsi="Arial" w:cs="Arial"/>
          <w:sz w:val="22"/>
        </w:rPr>
        <w:t>:</w:t>
      </w:r>
    </w:p>
    <w:p w:rsidR="004D20B2" w:rsidRPr="006B4B36" w:rsidRDefault="004D20B2" w:rsidP="000F795C">
      <w:pPr>
        <w:numPr>
          <w:ilvl w:val="0"/>
          <w:numId w:val="44"/>
        </w:numPr>
        <w:spacing w:after="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the information your calculations have provided</w:t>
      </w:r>
    </w:p>
    <w:p w:rsidR="004D20B2" w:rsidRPr="006B4B36" w:rsidRDefault="004D20B2" w:rsidP="000F795C">
      <w:pPr>
        <w:numPr>
          <w:ilvl w:val="0"/>
          <w:numId w:val="44"/>
        </w:numPr>
        <w:spacing w:after="20"/>
        <w:rPr>
          <w:rFonts w:ascii="Arial" w:hAnsi="Arial" w:cs="Arial"/>
          <w:sz w:val="22"/>
        </w:rPr>
      </w:pPr>
      <w:proofErr w:type="gramStart"/>
      <w:r w:rsidRPr="006B4B36">
        <w:rPr>
          <w:rFonts w:ascii="Arial" w:hAnsi="Arial" w:cs="Arial"/>
          <w:sz w:val="22"/>
        </w:rPr>
        <w:t>possible</w:t>
      </w:r>
      <w:proofErr w:type="gramEnd"/>
      <w:r w:rsidRPr="006B4B36">
        <w:rPr>
          <w:rFonts w:ascii="Arial" w:hAnsi="Arial" w:cs="Arial"/>
          <w:sz w:val="22"/>
        </w:rPr>
        <w:t xml:space="preserve"> implications of the investigation</w:t>
      </w:r>
      <w:r>
        <w:rPr>
          <w:rFonts w:ascii="Arial" w:hAnsi="Arial" w:cs="Arial"/>
          <w:sz w:val="22"/>
        </w:rPr>
        <w:t>.</w:t>
      </w:r>
    </w:p>
    <w:p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Conclusion:</w:t>
      </w:r>
    </w:p>
    <w:p w:rsidR="004D20B2" w:rsidRPr="00250583" w:rsidRDefault="004D20B2" w:rsidP="004D20B2">
      <w:pPr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The conclusions should include a summary of results, comments on the appropriateness of the model used</w:t>
      </w:r>
      <w:r w:rsidR="00791B41">
        <w:rPr>
          <w:rFonts w:ascii="Arial" w:hAnsi="Arial" w:cs="Arial"/>
          <w:sz w:val="22"/>
        </w:rPr>
        <w:t>, the reasonableness of the results,</w:t>
      </w:r>
      <w:r w:rsidRPr="006B4B36">
        <w:rPr>
          <w:rFonts w:ascii="Arial" w:hAnsi="Arial" w:cs="Arial"/>
          <w:sz w:val="22"/>
        </w:rPr>
        <w:t xml:space="preserve"> and any assumptions and limitations of the investigation.</w:t>
      </w:r>
    </w:p>
    <w:p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 w:rsidRPr="00250583">
        <w:rPr>
          <w:rFonts w:ascii="Arial" w:hAnsi="Arial"/>
          <w:b/>
          <w:bCs/>
          <w:sz w:val="22"/>
        </w:rPr>
        <w:t>Notes to teacher:</w:t>
      </w:r>
    </w:p>
    <w:p w:rsidR="004D20B2" w:rsidRPr="00250583" w:rsidRDefault="00554B03" w:rsidP="004D20B2">
      <w:pPr>
        <w:rPr>
          <w:rFonts w:ascii="Arial" w:hAnsi="Arial"/>
          <w:bCs/>
          <w:sz w:val="22"/>
        </w:rPr>
      </w:pPr>
      <w:r w:rsidRPr="00977A79">
        <w:rPr>
          <w:rFonts w:ascii="Arial" w:hAnsi="Arial"/>
          <w:bCs/>
          <w:sz w:val="22"/>
        </w:rPr>
        <w:t>The 2</w:t>
      </w:r>
      <w:r w:rsidRPr="00977A79">
        <w:rPr>
          <w:rFonts w:ascii="Arial" w:hAnsi="Arial" w:cs="Arial"/>
          <w:bCs/>
          <w:sz w:val="22"/>
        </w:rPr>
        <w:t>×</w:t>
      </w:r>
      <w:r w:rsidRPr="00977A79">
        <w:rPr>
          <w:rFonts w:ascii="Arial" w:hAnsi="Arial"/>
          <w:bCs/>
          <w:sz w:val="22"/>
        </w:rPr>
        <w:t xml:space="preserve">2 transition matrix used in the initial investigations </w:t>
      </w:r>
      <w:proofErr w:type="gramStart"/>
      <w:r w:rsidRPr="00977A79">
        <w:rPr>
          <w:rFonts w:ascii="Arial" w:hAnsi="Arial"/>
          <w:bCs/>
          <w:sz w:val="22"/>
        </w:rPr>
        <w:t>is considered</w:t>
      </w:r>
      <w:proofErr w:type="gramEnd"/>
      <w:r w:rsidRPr="00977A79">
        <w:rPr>
          <w:rFonts w:ascii="Arial" w:hAnsi="Arial"/>
          <w:bCs/>
          <w:sz w:val="22"/>
        </w:rPr>
        <w:t xml:space="preserve"> routine</w:t>
      </w:r>
      <w:r>
        <w:rPr>
          <w:rFonts w:ascii="Arial" w:hAnsi="Arial"/>
          <w:bCs/>
          <w:sz w:val="22"/>
        </w:rPr>
        <w:t xml:space="preserve"> in nature</w:t>
      </w:r>
      <w:r w:rsidRPr="00977A79">
        <w:rPr>
          <w:rFonts w:ascii="Arial" w:hAnsi="Arial"/>
          <w:bCs/>
          <w:sz w:val="22"/>
        </w:rPr>
        <w:t>; however for the purpose of the initial investigations it is appropriate.</w:t>
      </w:r>
      <w:r>
        <w:rPr>
          <w:rFonts w:ascii="Arial" w:hAnsi="Arial"/>
          <w:bCs/>
          <w:sz w:val="22"/>
        </w:rPr>
        <w:t xml:space="preserve"> To achieve a level of complexity</w:t>
      </w:r>
      <w:r w:rsidR="004D20B2" w:rsidRPr="00977A79">
        <w:rPr>
          <w:rFonts w:ascii="Arial" w:hAnsi="Arial"/>
          <w:bCs/>
          <w:sz w:val="22"/>
        </w:rPr>
        <w:t xml:space="preserve"> 3</w:t>
      </w:r>
      <w:r w:rsidR="004D20B2" w:rsidRPr="00977A79">
        <w:rPr>
          <w:rFonts w:ascii="Arial" w:hAnsi="Arial" w:cs="Arial"/>
          <w:bCs/>
          <w:sz w:val="22"/>
        </w:rPr>
        <w:t>×</w:t>
      </w:r>
      <w:r w:rsidR="004D20B2" w:rsidRPr="00977A79">
        <w:rPr>
          <w:rFonts w:ascii="Arial" w:hAnsi="Arial"/>
          <w:bCs/>
          <w:sz w:val="22"/>
        </w:rPr>
        <w:t xml:space="preserve">3 </w:t>
      </w:r>
      <w:r w:rsidR="00761090">
        <w:rPr>
          <w:rFonts w:ascii="Arial" w:hAnsi="Arial"/>
          <w:bCs/>
          <w:sz w:val="22"/>
        </w:rPr>
        <w:t xml:space="preserve">matrix </w:t>
      </w:r>
      <w:r w:rsidR="004D20B2" w:rsidRPr="00977A79">
        <w:rPr>
          <w:rFonts w:ascii="Arial" w:hAnsi="Arial"/>
          <w:bCs/>
          <w:sz w:val="22"/>
        </w:rPr>
        <w:t>systems or higher</w:t>
      </w:r>
      <w:r>
        <w:rPr>
          <w:rFonts w:ascii="Arial" w:hAnsi="Arial"/>
          <w:bCs/>
          <w:sz w:val="22"/>
        </w:rPr>
        <w:t xml:space="preserve"> must be utilised.</w:t>
      </w:r>
      <w:r w:rsidR="004D20B2" w:rsidRPr="00977A79">
        <w:rPr>
          <w:rFonts w:ascii="Arial" w:hAnsi="Arial"/>
          <w:bCs/>
          <w:sz w:val="22"/>
        </w:rPr>
        <w:t xml:space="preserve"> </w:t>
      </w:r>
    </w:p>
    <w:p w:rsidR="006B4B36" w:rsidRDefault="006B4B36" w:rsidP="006B4B36"/>
    <w:p w:rsidR="007538ED" w:rsidRPr="007538ED" w:rsidRDefault="007538ED" w:rsidP="007538ED">
      <w:pPr>
        <w:spacing w:before="120"/>
        <w:rPr>
          <w:rFonts w:ascii="Arial" w:hAnsi="Arial" w:cs="Arial"/>
          <w:b/>
          <w:szCs w:val="22"/>
        </w:rPr>
      </w:pPr>
      <w:r w:rsidRPr="007538ED">
        <w:rPr>
          <w:rFonts w:ascii="Arial" w:hAnsi="Arial" w:cs="Arial"/>
          <w:b/>
          <w:szCs w:val="22"/>
        </w:rPr>
        <w:t>The investigation report should be a maximum of 12 single-sided A4 pages if written, or the equivalent in multimodal form.</w:t>
      </w:r>
    </w:p>
    <w:p w:rsidR="007538ED" w:rsidRPr="007538ED" w:rsidRDefault="007538ED" w:rsidP="007538ED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:rsidR="007538ED" w:rsidRPr="00806E82" w:rsidRDefault="007538ED" w:rsidP="007538ED">
      <w:pPr>
        <w:tabs>
          <w:tab w:val="num" w:pos="426"/>
        </w:tabs>
        <w:rPr>
          <w:rFonts w:asciiTheme="minorBidi" w:eastAsia="Calibri" w:hAnsiTheme="minorBidi" w:cstheme="minorBidi"/>
          <w:b/>
          <w:sz w:val="22"/>
          <w:szCs w:val="22"/>
        </w:rPr>
      </w:pPr>
      <w:r w:rsidRPr="00806E82">
        <w:rPr>
          <w:rFonts w:asciiTheme="minorBidi" w:eastAsia="Calibri" w:hAnsiTheme="minorBidi" w:cstheme="minorBidi"/>
          <w:b/>
          <w:sz w:val="22"/>
          <w:szCs w:val="22"/>
        </w:rPr>
        <w:t>Report Format</w:t>
      </w:r>
    </w:p>
    <w:p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report may take a variety of forms, but would usually include the following:</w:t>
      </w:r>
    </w:p>
    <w:p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an outline of the problem and context</w:t>
      </w:r>
    </w:p>
    <w:p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method required to find a solution, in terms of the mathematical model or strategy used</w:t>
      </w:r>
    </w:p>
    <w:p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application of the mathematical model or strategy, including</w:t>
      </w:r>
      <w:r w:rsidR="00806E82"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:</w:t>
      </w:r>
    </w:p>
    <w:p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relevant data and/or information</w:t>
      </w:r>
    </w:p>
    <w:p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mathematical calculations and results using appropriate representations</w:t>
      </w:r>
    </w:p>
    <w:p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discussion and interpretation of results, including consideration of the reasonableness and limitations of the results</w:t>
      </w:r>
    </w:p>
    <w:p w:rsidR="007538ED" w:rsidRPr="00806E82" w:rsidRDefault="007538ED" w:rsidP="00806E82">
      <w:pPr>
        <w:pStyle w:val="ListParagraph"/>
        <w:numPr>
          <w:ilvl w:val="0"/>
          <w:numId w:val="46"/>
        </w:numPr>
        <w:tabs>
          <w:tab w:val="num" w:pos="170"/>
        </w:tabs>
        <w:ind w:left="709" w:hanging="283"/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proofErr w:type="gramStart"/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</w:t>
      </w:r>
      <w:proofErr w:type="gramEnd"/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 xml:space="preserve"> results and conclusions in the context of the problem.</w:t>
      </w:r>
    </w:p>
    <w:p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A bibliography and append</w:t>
      </w:r>
      <w:bookmarkStart w:id="0" w:name="_GoBack"/>
      <w:bookmarkEnd w:id="0"/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ices, as appropriate, may be used.</w:t>
      </w:r>
    </w:p>
    <w:p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format of an investigation report may be written or multimodal.</w:t>
      </w:r>
    </w:p>
    <w:p w:rsidR="007538ED" w:rsidRPr="007538ED" w:rsidRDefault="007538ED" w:rsidP="007538ED">
      <w:pPr>
        <w:tabs>
          <w:tab w:val="num" w:pos="426"/>
        </w:tabs>
        <w:rPr>
          <w:rFonts w:ascii="Calibri" w:eastAsia="Calibri" w:hAnsi="Calibri" w:cs="Calibri"/>
          <w:sz w:val="22"/>
          <w:szCs w:val="22"/>
          <w:lang w:val="en-US"/>
        </w:rPr>
      </w:pPr>
    </w:p>
    <w:p w:rsidR="004D20B2" w:rsidRPr="006124DB" w:rsidRDefault="000F5A7F" w:rsidP="004D20B2">
      <w:pPr>
        <w:pStyle w:val="SOFinalHead3PerformanceTable"/>
      </w:pPr>
      <w:r>
        <w:rPr>
          <w:rFonts w:ascii="Arial" w:hAnsi="Arial" w:cs="Arial"/>
          <w:b w:val="0"/>
          <w:szCs w:val="22"/>
        </w:rPr>
        <w:br w:type="page"/>
      </w:r>
      <w:r w:rsidR="004D20B2" w:rsidRPr="006124DB">
        <w:lastRenderedPageBreak/>
        <w:t xml:space="preserve">Performance Standards for Stage </w:t>
      </w:r>
      <w:r w:rsidR="004D20B2"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91"/>
        <w:gridCol w:w="4536"/>
      </w:tblGrid>
      <w:tr w:rsidR="004D20B2" w:rsidRPr="006124DB" w:rsidTr="00E558BB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4D20B2" w:rsidRPr="00E558BB" w:rsidRDefault="004D20B2" w:rsidP="00E558BB">
            <w:pPr>
              <w:rPr>
                <w:rFonts w:eastAsia="SimSun"/>
              </w:rPr>
            </w:pPr>
            <w:bookmarkStart w:id="1" w:name="Title"/>
            <w:r w:rsidRPr="00E558BB">
              <w:rPr>
                <w:rFonts w:eastAsia="SimSun"/>
                <w:color w:val="595959"/>
              </w:rPr>
              <w:t>-</w:t>
            </w:r>
            <w:bookmarkEnd w:id="1"/>
          </w:p>
        </w:tc>
        <w:tc>
          <w:tcPr>
            <w:tcW w:w="479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2" w:name="ColumnTitle_Concepts_and_Techniques"/>
            <w:r>
              <w:rPr>
                <w:lang w:bidi="he-IL"/>
              </w:rPr>
              <w:t>Concepts and Techniques</w:t>
            </w:r>
            <w:bookmarkEnd w:id="2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3" w:name="ColumnTitle_Reasoning_Communication"/>
            <w:r>
              <w:rPr>
                <w:lang w:bidi="he-IL"/>
              </w:rPr>
              <w:t>Reasoning and Communication</w:t>
            </w:r>
            <w:bookmarkEnd w:id="3"/>
          </w:p>
        </w:tc>
      </w:tr>
      <w:tr w:rsidR="004D20B2" w:rsidRPr="006124DB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4D20B2" w:rsidRPr="00D516DC" w:rsidRDefault="004D20B2" w:rsidP="00E558BB">
            <w:pPr>
              <w:pStyle w:val="SOFinalPerformanceTableLetters"/>
              <w:rPr>
                <w:lang w:bidi="he-IL"/>
              </w:rPr>
            </w:pPr>
            <w:bookmarkStart w:id="4" w:name="RowTitle_A"/>
            <w:r w:rsidRPr="006124DB">
              <w:rPr>
                <w:lang w:bidi="he-IL"/>
              </w:rPr>
              <w:t>A</w:t>
            </w:r>
            <w:bookmarkEnd w:id="4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Comprehensive knowledge and understanding of concepts and relationships.</w:t>
            </w:r>
          </w:p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Successful development and application of mathematical models to find concise and accurate solutions.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interpretation of mathematical results in the context of the problem.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logical conclusions from mathematical results, with a comprehensive understanding of their reasonableness and limitations.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Proficient and accurate use of appropriate mathematical notation, representations, and terminology.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communication of mathematical ideas and reasoning to develop logical and concise arguments.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appropriate predictions, using sound mathematical evidence.</w:t>
            </w:r>
          </w:p>
        </w:tc>
      </w:tr>
      <w:tr w:rsidR="004D20B2" w:rsidRPr="006124DB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5" w:name="RowTitle_B"/>
            <w:r w:rsidRPr="006124DB">
              <w:rPr>
                <w:lang w:bidi="he-IL"/>
              </w:rPr>
              <w:t>B</w:t>
            </w:r>
            <w:bookmarkEnd w:id="5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Some depth of knowledge and understanding of concepts and relationships.</w:t>
            </w:r>
          </w:p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development and successful application of mathematical models to find mostly accurate solutions.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interpretation of mathematical results in the context of the problem.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mostly logical conclusions from mathematical results, with some depth of understanding of their reasonableness and limitations.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accurate use of appropriate mathematical notation, representations, and terminology.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communication of mathematical ideas and reasoning to develop mostly logical arguments.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mostly appropriate predictions, using some mathematical evidence.</w:t>
            </w:r>
          </w:p>
        </w:tc>
      </w:tr>
      <w:tr w:rsidR="004D20B2" w:rsidRPr="006124DB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6" w:name="RowTitle_C"/>
            <w:r w:rsidRPr="006124DB">
              <w:rPr>
                <w:lang w:bidi="he-IL"/>
              </w:rPr>
              <w:t>C</w:t>
            </w:r>
            <w:bookmarkEnd w:id="6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Generally competent knowledge and understanding of concepts and relationships.</w:t>
            </w:r>
          </w:p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Application of mathematical models to find generally accurate solutions.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interpretation of mathematical results in the context of the problem.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logical conclusions from mathematical results, with some understanding of their reasonableness and limitations.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use of mathematical notation, representations, and terminology, with reasonable accuracy.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communication of mathematical ideas and reasoning to develop some logical arguments.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of an appropriate prediction and some attempt to test it using mathematical evidence.</w:t>
            </w:r>
          </w:p>
        </w:tc>
      </w:tr>
      <w:tr w:rsidR="004D20B2" w:rsidRPr="006124DB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7" w:name="RowTitle_D"/>
            <w:r w:rsidRPr="006124DB">
              <w:rPr>
                <w:lang w:bidi="he-IL"/>
              </w:rPr>
              <w:t>D</w:t>
            </w:r>
            <w:bookmarkEnd w:id="7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Basic knowledge and some understanding of concepts and relationships.</w:t>
            </w:r>
          </w:p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application of mathematical models to find some accurate or partially accurate solutions.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interpretation of mathematical results.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conclusions from mathematical results, with some awareness of their reasonableness.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mathematical notation, representations, and terminology, with some accuracy.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communication of mathematical ideas, with attempted reasoning and/or arguments.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formation of a prediction with limited attempt to test it using mathematical evidence.</w:t>
            </w:r>
          </w:p>
        </w:tc>
      </w:tr>
      <w:tr w:rsidR="004D20B2" w:rsidRPr="006124DB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8" w:name="RowTitle_E"/>
            <w:r w:rsidRPr="006124DB">
              <w:rPr>
                <w:lang w:bidi="he-IL"/>
              </w:rPr>
              <w:t>E</w:t>
            </w:r>
            <w:bookmarkEnd w:id="8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Limited knowledge or understanding of concepts and relationships.</w:t>
            </w:r>
          </w:p>
          <w:p w:rsidR="004D20B2" w:rsidRPr="009F7162" w:rsidRDefault="004D20B2" w:rsidP="00E558BB">
            <w:pPr>
              <w:pStyle w:val="SOFinalPerformanceTableText"/>
              <w:rPr>
                <w:color w:val="A6A6A6"/>
                <w:lang w:bidi="he-IL"/>
              </w:rPr>
            </w:pPr>
            <w:r w:rsidRPr="009F7162">
              <w:rPr>
                <w:color w:val="A6A6A6"/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application of mathematical models, with limited accuracy.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interpretation of mathematical results.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understanding of the meaning of mathematical results, their reasonableness or limitations.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use of appropriate mathematical notation, representations, or terminology, with limited accuracy.</w:t>
            </w:r>
          </w:p>
          <w:p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communication of mathematical ideas, with limited reasoning.</w:t>
            </w:r>
          </w:p>
          <w:p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attempt to form or test a prediction.</w:t>
            </w:r>
          </w:p>
        </w:tc>
      </w:tr>
    </w:tbl>
    <w:p w:rsidR="006B4B36" w:rsidRPr="004B15DD" w:rsidRDefault="006B4B36" w:rsidP="000F5A7F">
      <w:pPr>
        <w:spacing w:after="120"/>
        <w:ind w:right="-28" w:hanging="784"/>
        <w:rPr>
          <w:rFonts w:ascii="Arial" w:hAnsi="Arial" w:cs="Arial"/>
          <w:vanish/>
          <w:szCs w:val="22"/>
          <w:lang w:val="en-US"/>
        </w:rPr>
      </w:pPr>
    </w:p>
    <w:p w:rsidR="006B4B36" w:rsidRPr="006B4B36" w:rsidRDefault="006B4B36" w:rsidP="006B4B36"/>
    <w:p w:rsidR="00250583" w:rsidRPr="00C16EDA" w:rsidRDefault="00250583" w:rsidP="004D20B2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</w:p>
    <w:p w:rsidR="00250583" w:rsidRDefault="00250583" w:rsidP="00250583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250583" w:rsidSect="000F7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559" w:bottom="680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EB" w:rsidRDefault="00274CEB">
      <w:r>
        <w:separator/>
      </w:r>
    </w:p>
  </w:endnote>
  <w:endnote w:type="continuationSeparator" w:id="0">
    <w:p w:rsidR="00274CEB" w:rsidRDefault="0027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A7" w:rsidRDefault="00486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09" w:rsidRPr="006A539D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 xml:space="preserve">Page </w:t>
    </w:r>
    <w:r w:rsidRPr="006A539D">
      <w:rPr>
        <w:rFonts w:ascii="Arial" w:hAnsi="Arial" w:cs="Arial"/>
        <w:sz w:val="16"/>
        <w:szCs w:val="16"/>
      </w:rPr>
      <w:fldChar w:fldCharType="begin"/>
    </w:r>
    <w:r w:rsidRPr="006A539D">
      <w:rPr>
        <w:rFonts w:ascii="Arial" w:hAnsi="Arial" w:cs="Arial"/>
        <w:sz w:val="16"/>
        <w:szCs w:val="16"/>
      </w:rPr>
      <w:instrText xml:space="preserve"> PAGE </w:instrText>
    </w:r>
    <w:r w:rsidRPr="006A539D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2</w:t>
    </w:r>
    <w:r w:rsidRPr="006A539D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 xml:space="preserve"> of </w:t>
    </w:r>
    <w:r w:rsidRPr="00A17641">
      <w:rPr>
        <w:rFonts w:ascii="Arial" w:hAnsi="Arial" w:cs="Arial"/>
        <w:sz w:val="16"/>
        <w:szCs w:val="16"/>
      </w:rPr>
      <w:fldChar w:fldCharType="begin"/>
    </w:r>
    <w:r w:rsidRPr="00A17641">
      <w:rPr>
        <w:rFonts w:ascii="Arial" w:hAnsi="Arial" w:cs="Arial"/>
        <w:sz w:val="16"/>
        <w:szCs w:val="16"/>
      </w:rPr>
      <w:instrText xml:space="preserve"> NUMPAGES </w:instrText>
    </w:r>
    <w:r w:rsidRPr="00A17641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3</w:t>
    </w:r>
    <w:r w:rsidRPr="00A17641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ab/>
      <w:t xml:space="preserve">Stage 2 </w:t>
    </w:r>
    <w:r w:rsidR="004D20B2">
      <w:rPr>
        <w:rFonts w:ascii="Arial" w:hAnsi="Arial" w:cs="Arial"/>
        <w:sz w:val="16"/>
        <w:szCs w:val="16"/>
      </w:rPr>
      <w:t xml:space="preserve">General Mathematics AT2: </w:t>
    </w:r>
    <w:r w:rsidR="009E5607">
      <w:rPr>
        <w:rFonts w:ascii="Arial" w:hAnsi="Arial" w:cs="Arial"/>
        <w:sz w:val="16"/>
        <w:szCs w:val="16"/>
      </w:rPr>
      <w:t xml:space="preserve">Modelling with </w:t>
    </w:r>
    <w:r w:rsidR="004864A7">
      <w:rPr>
        <w:rFonts w:ascii="Arial" w:hAnsi="Arial" w:cs="Arial"/>
        <w:sz w:val="16"/>
        <w:szCs w:val="16"/>
      </w:rPr>
      <w:t xml:space="preserve">Transition </w:t>
    </w:r>
    <w:r w:rsidR="009E5607">
      <w:rPr>
        <w:rFonts w:ascii="Arial" w:hAnsi="Arial" w:cs="Arial"/>
        <w:sz w:val="16"/>
        <w:szCs w:val="16"/>
      </w:rPr>
      <w:t>Matrices</w:t>
    </w:r>
  </w:p>
  <w:p w:rsidR="00462009" w:rsidRPr="006A539D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Ref: </w:t>
    </w:r>
    <w:r w:rsidR="001B6BAB">
      <w:rPr>
        <w:rFonts w:ascii="Arial" w:hAnsi="Arial" w:cs="Arial"/>
        <w:sz w:val="16"/>
        <w:szCs w:val="16"/>
      </w:rPr>
      <w:t>A564774</w:t>
    </w:r>
    <w:r w:rsidRPr="006A539D">
      <w:rPr>
        <w:rFonts w:ascii="Arial" w:hAnsi="Arial" w:cs="Arial"/>
        <w:sz w:val="16"/>
        <w:szCs w:val="16"/>
      </w:rPr>
      <w:t xml:space="preserve"> (revised </w:t>
    </w:r>
    <w:r w:rsidR="003314F5">
      <w:rPr>
        <w:rFonts w:ascii="Arial" w:hAnsi="Arial" w:cs="Arial"/>
        <w:sz w:val="16"/>
        <w:szCs w:val="16"/>
      </w:rPr>
      <w:t xml:space="preserve">September </w:t>
    </w:r>
    <w:r w:rsidR="003314F5" w:rsidRPr="004864A7">
      <w:rPr>
        <w:rFonts w:ascii="Arial" w:hAnsi="Arial" w:cs="Arial"/>
        <w:sz w:val="16"/>
        <w:szCs w:val="16"/>
      </w:rPr>
      <w:t>2016</w:t>
    </w:r>
    <w:r w:rsidRPr="004864A7">
      <w:rPr>
        <w:rFonts w:ascii="Arial" w:hAnsi="Arial" w:cs="Arial"/>
        <w:sz w:val="16"/>
        <w:szCs w:val="16"/>
      </w:rPr>
      <w:t>)</w:t>
    </w:r>
  </w:p>
  <w:p w:rsidR="00541963" w:rsidRPr="00462009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</w:t>
    </w:r>
    <w:r>
      <w:rPr>
        <w:rFonts w:ascii="Arial" w:hAnsi="Arial" w:cs="Arial"/>
        <w:sz w:val="16"/>
        <w:szCs w:val="16"/>
      </w:rPr>
      <w:t>E Board of South Australia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A7" w:rsidRDefault="0048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EB" w:rsidRDefault="00274CEB">
      <w:r>
        <w:separator/>
      </w:r>
    </w:p>
  </w:footnote>
  <w:footnote w:type="continuationSeparator" w:id="0">
    <w:p w:rsidR="00274CEB" w:rsidRDefault="0027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A7" w:rsidRDefault="00486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A7" w:rsidRDefault="00486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A7" w:rsidRDefault="00486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D04C9"/>
    <w:multiLevelType w:val="hybridMultilevel"/>
    <w:tmpl w:val="9282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D5462"/>
    <w:multiLevelType w:val="hybridMultilevel"/>
    <w:tmpl w:val="D862B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D016C"/>
    <w:multiLevelType w:val="hybridMultilevel"/>
    <w:tmpl w:val="E028F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06E3D"/>
    <w:multiLevelType w:val="hybridMultilevel"/>
    <w:tmpl w:val="E90E3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6990FC9"/>
    <w:multiLevelType w:val="hybridMultilevel"/>
    <w:tmpl w:val="8B7EF66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582F"/>
    <w:multiLevelType w:val="hybridMultilevel"/>
    <w:tmpl w:val="D3CCCEDA"/>
    <w:lvl w:ilvl="0" w:tplc="01C41322">
      <w:start w:val="1"/>
      <w:numFmt w:val="lowerRoman"/>
      <w:lvlText w:val="%1."/>
      <w:lvlJc w:val="left"/>
      <w:pPr>
        <w:tabs>
          <w:tab w:val="num" w:pos="720"/>
        </w:tabs>
        <w:ind w:left="360" w:firstLine="0"/>
      </w:pPr>
      <w:rPr>
        <w:rFonts w:ascii="Arial" w:eastAsia="Times New Roman" w:hAnsi="Arial" w:cs="Arial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32F76A12"/>
    <w:multiLevelType w:val="hybridMultilevel"/>
    <w:tmpl w:val="26B0B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E5C51"/>
    <w:multiLevelType w:val="hybridMultilevel"/>
    <w:tmpl w:val="ADFE9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2E7B2B"/>
    <w:multiLevelType w:val="hybridMultilevel"/>
    <w:tmpl w:val="09345CD4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1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33311"/>
    <w:multiLevelType w:val="hybridMultilevel"/>
    <w:tmpl w:val="6B3C5C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E0D5B"/>
    <w:multiLevelType w:val="hybridMultilevel"/>
    <w:tmpl w:val="FFECA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281A05"/>
    <w:multiLevelType w:val="hybridMultilevel"/>
    <w:tmpl w:val="9F9A6F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2216F"/>
    <w:multiLevelType w:val="hybridMultilevel"/>
    <w:tmpl w:val="A364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29"/>
  </w:num>
  <w:num w:numId="5">
    <w:abstractNumId w:val="10"/>
  </w:num>
  <w:num w:numId="6">
    <w:abstractNumId w:val="13"/>
  </w:num>
  <w:num w:numId="7">
    <w:abstractNumId w:val="26"/>
  </w:num>
  <w:num w:numId="8">
    <w:abstractNumId w:val="33"/>
  </w:num>
  <w:num w:numId="9">
    <w:abstractNumId w:val="45"/>
  </w:num>
  <w:num w:numId="10">
    <w:abstractNumId w:val="14"/>
  </w:num>
  <w:num w:numId="11">
    <w:abstractNumId w:val="42"/>
  </w:num>
  <w:num w:numId="12">
    <w:abstractNumId w:val="15"/>
  </w:num>
  <w:num w:numId="13">
    <w:abstractNumId w:val="43"/>
  </w:num>
  <w:num w:numId="14">
    <w:abstractNumId w:val="6"/>
  </w:num>
  <w:num w:numId="15">
    <w:abstractNumId w:val="38"/>
  </w:num>
  <w:num w:numId="16">
    <w:abstractNumId w:val="2"/>
  </w:num>
  <w:num w:numId="17">
    <w:abstractNumId w:val="25"/>
  </w:num>
  <w:num w:numId="18">
    <w:abstractNumId w:val="31"/>
  </w:num>
  <w:num w:numId="19">
    <w:abstractNumId w:val="23"/>
  </w:num>
  <w:num w:numId="20">
    <w:abstractNumId w:val="20"/>
  </w:num>
  <w:num w:numId="21">
    <w:abstractNumId w:val="17"/>
  </w:num>
  <w:num w:numId="22">
    <w:abstractNumId w:val="40"/>
  </w:num>
  <w:num w:numId="23">
    <w:abstractNumId w:val="30"/>
  </w:num>
  <w:num w:numId="24">
    <w:abstractNumId w:val="11"/>
  </w:num>
  <w:num w:numId="25">
    <w:abstractNumId w:val="5"/>
  </w:num>
  <w:num w:numId="26">
    <w:abstractNumId w:val="28"/>
  </w:num>
  <w:num w:numId="27">
    <w:abstractNumId w:val="18"/>
  </w:num>
  <w:num w:numId="28">
    <w:abstractNumId w:val="35"/>
  </w:num>
  <w:num w:numId="29">
    <w:abstractNumId w:val="19"/>
  </w:num>
  <w:num w:numId="30">
    <w:abstractNumId w:val="44"/>
  </w:num>
  <w:num w:numId="31">
    <w:abstractNumId w:val="3"/>
  </w:num>
  <w:num w:numId="32">
    <w:abstractNumId w:val="21"/>
  </w:num>
  <w:num w:numId="33">
    <w:abstractNumId w:val="16"/>
  </w:num>
  <w:num w:numId="34">
    <w:abstractNumId w:val="22"/>
  </w:num>
  <w:num w:numId="35">
    <w:abstractNumId w:val="37"/>
  </w:num>
  <w:num w:numId="36">
    <w:abstractNumId w:val="8"/>
  </w:num>
  <w:num w:numId="37">
    <w:abstractNumId w:val="24"/>
  </w:num>
  <w:num w:numId="38">
    <w:abstractNumId w:val="41"/>
  </w:num>
  <w:num w:numId="39">
    <w:abstractNumId w:val="34"/>
  </w:num>
  <w:num w:numId="40">
    <w:abstractNumId w:val="39"/>
  </w:num>
  <w:num w:numId="41">
    <w:abstractNumId w:val="32"/>
  </w:num>
  <w:num w:numId="42">
    <w:abstractNumId w:val="27"/>
  </w:num>
  <w:num w:numId="43">
    <w:abstractNumId w:val="9"/>
  </w:num>
  <w:num w:numId="44">
    <w:abstractNumId w:val="1"/>
  </w:num>
  <w:num w:numId="45">
    <w:abstractNumId w:val="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A"/>
    <w:rsid w:val="0006571B"/>
    <w:rsid w:val="000F5A7F"/>
    <w:rsid w:val="000F795C"/>
    <w:rsid w:val="001870A0"/>
    <w:rsid w:val="001A3B25"/>
    <w:rsid w:val="001B6BAB"/>
    <w:rsid w:val="002212DB"/>
    <w:rsid w:val="00250583"/>
    <w:rsid w:val="00274CEB"/>
    <w:rsid w:val="00296D5A"/>
    <w:rsid w:val="002D6093"/>
    <w:rsid w:val="0032270E"/>
    <w:rsid w:val="003314F5"/>
    <w:rsid w:val="00462009"/>
    <w:rsid w:val="004864A7"/>
    <w:rsid w:val="004D1404"/>
    <w:rsid w:val="004D20B2"/>
    <w:rsid w:val="00541963"/>
    <w:rsid w:val="00554B03"/>
    <w:rsid w:val="006A6812"/>
    <w:rsid w:val="006B2D0D"/>
    <w:rsid w:val="006B4B36"/>
    <w:rsid w:val="006D7918"/>
    <w:rsid w:val="0074483A"/>
    <w:rsid w:val="007538ED"/>
    <w:rsid w:val="00761090"/>
    <w:rsid w:val="00791B41"/>
    <w:rsid w:val="007D7D34"/>
    <w:rsid w:val="00806E82"/>
    <w:rsid w:val="008C0CCF"/>
    <w:rsid w:val="00945B56"/>
    <w:rsid w:val="00977A79"/>
    <w:rsid w:val="009E5607"/>
    <w:rsid w:val="009F7162"/>
    <w:rsid w:val="00A86DBC"/>
    <w:rsid w:val="00BC7797"/>
    <w:rsid w:val="00C25F43"/>
    <w:rsid w:val="00C728FF"/>
    <w:rsid w:val="00D579A7"/>
    <w:rsid w:val="00E558BB"/>
    <w:rsid w:val="00E97EA2"/>
    <w:rsid w:val="00EF0184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2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200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462009"/>
    <w:rPr>
      <w:lang w:eastAsia="en-US"/>
    </w:rPr>
  </w:style>
  <w:style w:type="paragraph" w:customStyle="1" w:styleId="SOFinalHead3PerformanceTable">
    <w:name w:val="SO Final Head 3 (Performance Table)"/>
    <w:rsid w:val="004D20B2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D20B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D20B2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D20B2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D20B2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06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2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200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462009"/>
    <w:rPr>
      <w:lang w:eastAsia="en-US"/>
    </w:rPr>
  </w:style>
  <w:style w:type="paragraph" w:customStyle="1" w:styleId="SOFinalHead3PerformanceTable">
    <w:name w:val="SO Final Head 3 (Performance Table)"/>
    <w:rsid w:val="004D20B2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D20B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D20B2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D20B2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D20B2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0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 </cp:lastModifiedBy>
  <cp:revision>3</cp:revision>
  <cp:lastPrinted>2016-09-06T02:54:00Z</cp:lastPrinted>
  <dcterms:created xsi:type="dcterms:W3CDTF">2016-09-06T22:39:00Z</dcterms:created>
  <dcterms:modified xsi:type="dcterms:W3CDTF">2016-09-07T01:48:00Z</dcterms:modified>
  <cp:category>SSABSA support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A564774</vt:lpwstr>
  </property>
  <property fmtid="{D5CDD505-2E9C-101B-9397-08002B2CF9AE}" pid="3" name="Objective-Title">
    <vt:lpwstr>Stage 2 General Mathematics - Topic 2 - Transition Matrices</vt:lpwstr>
  </property>
  <property fmtid="{D5CDD505-2E9C-101B-9397-08002B2CF9AE}" pid="4" name="Objective-Comment">
    <vt:lpwstr/>
  </property>
  <property fmtid="{D5CDD505-2E9C-101B-9397-08002B2CF9AE}" pid="5" name="Objective-CreationStamp">
    <vt:filetime>2016-09-06T02:10:32Z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2016-09-06T04:11:31Z</vt:filetime>
  </property>
  <property fmtid="{D5CDD505-2E9C-101B-9397-08002B2CF9AE}" pid="10" name="Objective-Owner">
    <vt:lpwstr>Deanna Isles</vt:lpwstr>
  </property>
  <property fmtid="{D5CDD505-2E9C-101B-9397-08002B2CF9AE}" pid="11" name="Objective-Path">
    <vt:lpwstr>Objective Global Folder:SACE Support Materials:SACE Support Materials Stage 2:Mathematics:General Mathematics (from 2017):Tasks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5.1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qA13672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