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zh-CN"/>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5D74F9">
      <w:pPr>
        <w:pStyle w:val="FrontPageHeading"/>
      </w:pPr>
      <w:r>
        <w:t>Media Studies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560085" w:rsidP="00A81CA3">
      <w:pPr>
        <w:pStyle w:val="Heading1"/>
      </w:pPr>
      <w:r>
        <w:lastRenderedPageBreak/>
        <w:t>Media Studies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DC5524" w:rsidRDefault="00532959">
      <w:pPr>
        <w:pStyle w:val="Heading2"/>
        <w:rPr>
          <w:rFonts w:ascii="Arial Bold" w:hAnsi="Arial Bold" w:cs="Times New Roman"/>
          <w:sz w:val="28"/>
          <w:szCs w:val="20"/>
        </w:rPr>
      </w:pPr>
      <w:r w:rsidRPr="00DC5524">
        <w:rPr>
          <w:rFonts w:ascii="Arial Bold" w:hAnsi="Arial Bold" w:cs="Times New Roman"/>
          <w:sz w:val="28"/>
          <w:szCs w:val="20"/>
        </w:rPr>
        <w:t>Overview</w:t>
      </w:r>
    </w:p>
    <w:p w:rsidR="00411C6C" w:rsidRDefault="001A0F23" w:rsidP="00CA16F2">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DC5524" w:rsidRDefault="002F34A8">
      <w:pPr>
        <w:pStyle w:val="Heading2"/>
        <w:rPr>
          <w:rFonts w:ascii="Arial Bold" w:hAnsi="Arial Bold" w:cs="Times New Roman"/>
          <w:sz w:val="28"/>
          <w:szCs w:val="20"/>
        </w:rPr>
      </w:pPr>
      <w:r w:rsidRPr="00DC5524">
        <w:rPr>
          <w:rFonts w:ascii="Arial Bold" w:hAnsi="Arial Bold" w:cs="Times New Roman"/>
          <w:sz w:val="28"/>
          <w:szCs w:val="20"/>
        </w:rPr>
        <w:t>School Assessment</w:t>
      </w:r>
    </w:p>
    <w:p w:rsidR="00364751" w:rsidRPr="00364751" w:rsidRDefault="000D387F" w:rsidP="00364751">
      <w:pPr>
        <w:pStyle w:val="AssessmentTypeHeading"/>
      </w:pPr>
      <w:r w:rsidRPr="00CD32DE">
        <w:t xml:space="preserve">Assessment Type 1: </w:t>
      </w:r>
      <w:r w:rsidR="00364751" w:rsidRPr="00364751">
        <w:t>Folio</w:t>
      </w:r>
    </w:p>
    <w:p w:rsidR="00364751" w:rsidRPr="00313730" w:rsidRDefault="00364751" w:rsidP="00DC5524">
      <w:pPr>
        <w:pStyle w:val="BodyText1"/>
      </w:pPr>
      <w:r w:rsidRPr="00313730">
        <w:t xml:space="preserve">The majority of </w:t>
      </w:r>
      <w:r w:rsidR="00313730">
        <w:t>f</w:t>
      </w:r>
      <w:r w:rsidRPr="00313730">
        <w:t xml:space="preserve">olios this year consisted of two </w:t>
      </w:r>
      <w:r w:rsidR="00313730">
        <w:t>m</w:t>
      </w:r>
      <w:r w:rsidRPr="00313730">
        <w:t xml:space="preserve">edia </w:t>
      </w:r>
      <w:r w:rsidR="00313730">
        <w:t>e</w:t>
      </w:r>
      <w:r w:rsidRPr="00313730">
        <w:t>xplorations (</w:t>
      </w:r>
      <w:r w:rsidR="005F3E0E">
        <w:t xml:space="preserve">maximum of </w:t>
      </w:r>
      <w:r w:rsidRPr="00313730">
        <w:t>1500 words combined</w:t>
      </w:r>
      <w:r w:rsidR="005F3E0E">
        <w:t>, if written</w:t>
      </w:r>
      <w:r w:rsidRPr="00313730">
        <w:t xml:space="preserve">) and one </w:t>
      </w:r>
      <w:r w:rsidR="00313730">
        <w:t>m</w:t>
      </w:r>
      <w:r w:rsidRPr="00313730">
        <w:t xml:space="preserve">edia </w:t>
      </w:r>
      <w:r w:rsidR="00313730">
        <w:t>i</w:t>
      </w:r>
      <w:r w:rsidRPr="00313730">
        <w:t xml:space="preserve">nteraction </w:t>
      </w:r>
      <w:r w:rsidR="005F3E0E">
        <w:t xml:space="preserve">study </w:t>
      </w:r>
      <w:r w:rsidRPr="00313730">
        <w:t>(800 words</w:t>
      </w:r>
      <w:r w:rsidR="005F3E0E">
        <w:t xml:space="preserve"> maximum, if written</w:t>
      </w:r>
      <w:r w:rsidRPr="00313730">
        <w:t xml:space="preserve">). Generally students explored three topics, allowing them to fully explore the </w:t>
      </w:r>
      <w:r w:rsidR="001B5943" w:rsidRPr="00313730">
        <w:t xml:space="preserve">four </w:t>
      </w:r>
      <w:r w:rsidR="005F3E0E">
        <w:t>k</w:t>
      </w:r>
      <w:r w:rsidR="001B5943" w:rsidRPr="00313730">
        <w:t xml:space="preserve">ey </w:t>
      </w:r>
      <w:r w:rsidR="005F3E0E">
        <w:t>m</w:t>
      </w:r>
      <w:r w:rsidR="001B5943" w:rsidRPr="00313730">
        <w:t xml:space="preserve">edia </w:t>
      </w:r>
      <w:r w:rsidR="005F3E0E">
        <w:t>c</w:t>
      </w:r>
      <w:r w:rsidR="001B5943" w:rsidRPr="00313730">
        <w:t>oncepts through knowledge and understanding, research and analysis</w:t>
      </w:r>
      <w:r w:rsidR="005F3E0E">
        <w:t>,</w:t>
      </w:r>
      <w:r w:rsidR="00744BF7" w:rsidRPr="00313730">
        <w:t xml:space="preserve"> and communication</w:t>
      </w:r>
      <w:r w:rsidR="005F3E0E">
        <w:t>,</w:t>
      </w:r>
      <w:r w:rsidR="00744BF7" w:rsidRPr="00313730">
        <w:t xml:space="preserve"> as articulated in the </w:t>
      </w:r>
      <w:r w:rsidR="005F3E0E">
        <w:t>s</w:t>
      </w:r>
      <w:r w:rsidR="00436D9C" w:rsidRPr="00313730">
        <w:t xml:space="preserve">ubject </w:t>
      </w:r>
      <w:r w:rsidR="005F3E0E">
        <w:t>o</w:t>
      </w:r>
      <w:r w:rsidR="00436D9C" w:rsidRPr="00313730">
        <w:t>utline</w:t>
      </w:r>
      <w:r w:rsidRPr="00313730">
        <w:t>.</w:t>
      </w:r>
    </w:p>
    <w:p w:rsidR="000D387F" w:rsidRPr="00140DD1" w:rsidRDefault="000D387F" w:rsidP="00DC5524">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364751" w:rsidRDefault="005F3E0E" w:rsidP="00DC5524">
      <w:pPr>
        <w:pStyle w:val="dotpoints"/>
        <w:tabs>
          <w:tab w:val="clear" w:pos="720"/>
          <w:tab w:val="left" w:pos="426"/>
        </w:tabs>
        <w:ind w:left="426" w:hanging="426"/>
      </w:pPr>
      <w:r>
        <w:t>s</w:t>
      </w:r>
      <w:r w:rsidR="00364751">
        <w:t>howed evidence of specific understandings relating to key media concepts, specific conventions</w:t>
      </w:r>
      <w:r>
        <w:t>,</w:t>
      </w:r>
      <w:r w:rsidR="00364751">
        <w:t xml:space="preserve"> and consideration of the important role the audience plays in the media process</w:t>
      </w:r>
    </w:p>
    <w:p w:rsidR="005F3E0E" w:rsidRDefault="005F3E0E" w:rsidP="00DC5524">
      <w:pPr>
        <w:pStyle w:val="dotpoints"/>
        <w:tabs>
          <w:tab w:val="clear" w:pos="720"/>
          <w:tab w:val="left" w:pos="426"/>
        </w:tabs>
        <w:ind w:left="426" w:hanging="426"/>
      </w:pPr>
      <w:r>
        <w:t>e</w:t>
      </w:r>
      <w:r w:rsidR="00364751">
        <w:t>xplicitly a</w:t>
      </w:r>
      <w:r w:rsidR="00364751" w:rsidRPr="00436D9C">
        <w:t>ddressed</w:t>
      </w:r>
      <w:r w:rsidR="00364751">
        <w:t xml:space="preserve"> the </w:t>
      </w:r>
      <w:r w:rsidR="00762A59">
        <w:t>assessment design criteria</w:t>
      </w:r>
      <w:r w:rsidR="00364751">
        <w:t xml:space="preserve"> and provided evidence of</w:t>
      </w:r>
      <w:r w:rsidR="00313730">
        <w:t xml:space="preserve"> </w:t>
      </w:r>
      <w:r w:rsidR="00762A59" w:rsidRPr="00DC5524">
        <w:rPr>
          <w:i/>
        </w:rPr>
        <w:t>learning</w:t>
      </w:r>
      <w:r w:rsidR="00762A59">
        <w:t xml:space="preserve"> </w:t>
      </w:r>
      <w:r>
        <w:t>a</w:t>
      </w:r>
      <w:r w:rsidR="00762A59">
        <w:t>t the highest possible level of achievement</w:t>
      </w:r>
    </w:p>
    <w:p w:rsidR="00364751" w:rsidRDefault="005F3E0E" w:rsidP="00DC5524">
      <w:pPr>
        <w:pStyle w:val="dotpoints"/>
        <w:tabs>
          <w:tab w:val="clear" w:pos="720"/>
          <w:tab w:val="left" w:pos="426"/>
        </w:tabs>
        <w:ind w:left="426" w:hanging="426"/>
      </w:pPr>
      <w:r>
        <w:t>d</w:t>
      </w:r>
      <w:r w:rsidR="00364751">
        <w:t>isplayed ownership by the student</w:t>
      </w:r>
      <w:r w:rsidR="000C7917">
        <w:t>s</w:t>
      </w:r>
      <w:r w:rsidR="00364751">
        <w:t>, allowing them to explore concepts and ideas within the topic</w:t>
      </w:r>
    </w:p>
    <w:p w:rsidR="00364751" w:rsidRDefault="005F3E0E" w:rsidP="00DC5524">
      <w:pPr>
        <w:pStyle w:val="dotpoints"/>
        <w:tabs>
          <w:tab w:val="clear" w:pos="720"/>
          <w:tab w:val="left" w:pos="426"/>
        </w:tabs>
        <w:ind w:left="426" w:hanging="426"/>
      </w:pPr>
      <w:proofErr w:type="gramStart"/>
      <w:r>
        <w:t>u</w:t>
      </w:r>
      <w:r w:rsidR="00364751">
        <w:t>tilised</w:t>
      </w:r>
      <w:proofErr w:type="gramEnd"/>
      <w:r w:rsidR="00364751">
        <w:t xml:space="preserve"> the </w:t>
      </w:r>
      <w:r>
        <w:t>m</w:t>
      </w:r>
      <w:r w:rsidR="00364751">
        <w:t xml:space="preserve">edia </w:t>
      </w:r>
      <w:r>
        <w:t>i</w:t>
      </w:r>
      <w:r w:rsidR="00364751">
        <w:t xml:space="preserve">nteraction </w:t>
      </w:r>
      <w:r>
        <w:t>study</w:t>
      </w:r>
      <w:r w:rsidR="00364751">
        <w:t xml:space="preserve"> as an immersive, personal interaction with a media product, form</w:t>
      </w:r>
      <w:r>
        <w:t>,</w:t>
      </w:r>
      <w:r w:rsidR="00364751">
        <w:t xml:space="preserve"> or concept</w:t>
      </w:r>
      <w:r>
        <w:t>, which</w:t>
      </w:r>
      <w:r w:rsidR="00364751">
        <w:t xml:space="preserve"> was very different</w:t>
      </w:r>
      <w:r w:rsidR="00313730">
        <w:t xml:space="preserve"> </w:t>
      </w:r>
      <w:r w:rsidR="009B5FB6">
        <w:t xml:space="preserve">from </w:t>
      </w:r>
      <w:r w:rsidR="00364751">
        <w:t xml:space="preserve">the </w:t>
      </w:r>
      <w:r>
        <w:t>m</w:t>
      </w:r>
      <w:r w:rsidR="00364751">
        <w:t xml:space="preserve">edia </w:t>
      </w:r>
      <w:r>
        <w:t>e</w:t>
      </w:r>
      <w:r w:rsidR="00364751">
        <w:t xml:space="preserve">xploration, </w:t>
      </w:r>
      <w:r>
        <w:t xml:space="preserve">as it </w:t>
      </w:r>
      <w:r w:rsidR="00364751">
        <w:t>clearly consist</w:t>
      </w:r>
      <w:r>
        <w:t>ed</w:t>
      </w:r>
      <w:r w:rsidR="00364751">
        <w:t xml:space="preserve"> of first</w:t>
      </w:r>
      <w:r>
        <w:t>-</w:t>
      </w:r>
      <w:r w:rsidR="00364751">
        <w:t>person language and a sense of exploring a personal relationship within the wide range of interactions of the media.</w:t>
      </w:r>
    </w:p>
    <w:p w:rsidR="000D387F" w:rsidRDefault="000D387F" w:rsidP="000D387F">
      <w:pPr>
        <w:pStyle w:val="dotpoints"/>
        <w:numPr>
          <w:ilvl w:val="0"/>
          <w:numId w:val="0"/>
        </w:numPr>
        <w:tabs>
          <w:tab w:val="left" w:pos="426"/>
        </w:tabs>
        <w:ind w:left="426" w:hanging="426"/>
      </w:pPr>
    </w:p>
    <w:p w:rsidR="000D387F" w:rsidRPr="00140DD1" w:rsidRDefault="000D387F" w:rsidP="00DC5524">
      <w:pPr>
        <w:pStyle w:val="dotpoints"/>
        <w:numPr>
          <w:ilvl w:val="0"/>
          <w:numId w:val="0"/>
        </w:numPr>
        <w:ind w:left="360" w:hanging="360"/>
        <w:rPr>
          <w:rFonts w:ascii="Arial Narrow" w:hAnsi="Arial Narrow"/>
          <w:b/>
          <w:bCs/>
        </w:rPr>
      </w:pPr>
      <w:r w:rsidRPr="00140DD1">
        <w:rPr>
          <w:rFonts w:ascii="Arial Narrow" w:hAnsi="Arial Narrow"/>
          <w:b/>
          <w:bCs/>
        </w:rPr>
        <w:t>The less successful responses</w:t>
      </w:r>
    </w:p>
    <w:p w:rsidR="00364751" w:rsidRDefault="005F3E0E" w:rsidP="00DC5524">
      <w:pPr>
        <w:pStyle w:val="dotpoints"/>
        <w:tabs>
          <w:tab w:val="clear" w:pos="720"/>
          <w:tab w:val="left" w:pos="426"/>
        </w:tabs>
        <w:ind w:left="426" w:hanging="426"/>
      </w:pPr>
      <w:r>
        <w:t>d</w:t>
      </w:r>
      <w:r w:rsidR="009B5FB6">
        <w:t xml:space="preserve">id not demonstrate learning at the higher levels of achievement </w:t>
      </w:r>
      <w:r>
        <w:t xml:space="preserve">because of </w:t>
      </w:r>
      <w:r w:rsidR="00364751">
        <w:t xml:space="preserve">poor task design or </w:t>
      </w:r>
      <w:r>
        <w:t>through</w:t>
      </w:r>
      <w:r w:rsidR="00364751">
        <w:t xml:space="preserve"> misinterpretation of the task</w:t>
      </w:r>
    </w:p>
    <w:p w:rsidR="00364751" w:rsidRDefault="005F3E0E" w:rsidP="00DC5524">
      <w:pPr>
        <w:pStyle w:val="dotpoints"/>
        <w:tabs>
          <w:tab w:val="clear" w:pos="720"/>
          <w:tab w:val="left" w:pos="426"/>
        </w:tabs>
        <w:ind w:left="426" w:hanging="426"/>
      </w:pPr>
      <w:r>
        <w:t>t</w:t>
      </w:r>
      <w:r w:rsidR="00364751">
        <w:t xml:space="preserve">reated the </w:t>
      </w:r>
      <w:r>
        <w:t>m</w:t>
      </w:r>
      <w:r w:rsidR="00364751">
        <w:t xml:space="preserve">edia </w:t>
      </w:r>
      <w:r>
        <w:t>i</w:t>
      </w:r>
      <w:r w:rsidR="00364751">
        <w:t xml:space="preserve">nteraction </w:t>
      </w:r>
      <w:r>
        <w:t xml:space="preserve">study </w:t>
      </w:r>
      <w:r w:rsidR="00364751">
        <w:t xml:space="preserve">as another </w:t>
      </w:r>
      <w:r>
        <w:t>m</w:t>
      </w:r>
      <w:r w:rsidR="00364751">
        <w:t xml:space="preserve">edia </w:t>
      </w:r>
      <w:r>
        <w:t>e</w:t>
      </w:r>
      <w:r w:rsidR="00364751">
        <w:t xml:space="preserve">xploration or </w:t>
      </w:r>
      <w:r>
        <w:t xml:space="preserve">as </w:t>
      </w:r>
      <w:r w:rsidR="00364751">
        <w:t>a review</w:t>
      </w:r>
    </w:p>
    <w:p w:rsidR="000D387F" w:rsidRDefault="00A826A8" w:rsidP="00DC5524">
      <w:pPr>
        <w:pStyle w:val="dotpoints"/>
        <w:tabs>
          <w:tab w:val="clear" w:pos="720"/>
          <w:tab w:val="left" w:pos="426"/>
        </w:tabs>
        <w:ind w:left="426" w:hanging="426"/>
      </w:pPr>
      <w:proofErr w:type="gramStart"/>
      <w:r>
        <w:t>p</w:t>
      </w:r>
      <w:r w:rsidR="00364751">
        <w:t>resented</w:t>
      </w:r>
      <w:proofErr w:type="gramEnd"/>
      <w:r w:rsidR="00364751">
        <w:t xml:space="preserve"> assessment tasks based on a single, specific media product, such as all students exploring the same documentary</w:t>
      </w:r>
      <w:r>
        <w:t>, which</w:t>
      </w:r>
      <w:r w:rsidR="00364751">
        <w:t xml:space="preserve"> limited the scope for students to explore the topic</w:t>
      </w:r>
      <w:r w:rsidR="009B5FB6">
        <w:t>.</w:t>
      </w:r>
    </w:p>
    <w:p w:rsidR="00364751" w:rsidRDefault="001A0F23" w:rsidP="00DC5524">
      <w:pPr>
        <w:pStyle w:val="AssessmentTypeHeading"/>
        <w:keepNext/>
      </w:pPr>
      <w:r w:rsidRPr="00D108CB">
        <w:lastRenderedPageBreak/>
        <w:t xml:space="preserve">Assessment Type </w:t>
      </w:r>
      <w:r w:rsidR="00B121CB">
        <w:t>2</w:t>
      </w:r>
      <w:r w:rsidRPr="00D108CB">
        <w:t>:</w:t>
      </w:r>
      <w:r w:rsidRPr="00F02D47">
        <w:t xml:space="preserve"> </w:t>
      </w:r>
      <w:r w:rsidR="00364751">
        <w:t>Product</w:t>
      </w:r>
    </w:p>
    <w:p w:rsidR="001A0F23" w:rsidRPr="00313730" w:rsidRDefault="00364751" w:rsidP="00DC5524">
      <w:pPr>
        <w:pStyle w:val="BodyText1"/>
        <w:keepNext/>
      </w:pPr>
      <w:r w:rsidRPr="00313730">
        <w:t xml:space="preserve">The majority of </w:t>
      </w:r>
      <w:r w:rsidR="00A826A8">
        <w:t>p</w:t>
      </w:r>
      <w:r w:rsidRPr="00313730">
        <w:t>roducts this year focused on the creation of individual works, but there was also good support for collaborative, meaningful product</w:t>
      </w:r>
      <w:r w:rsidR="00664C5E">
        <w:t>s</w:t>
      </w:r>
      <w:r w:rsidRPr="00313730">
        <w:t xml:space="preserve">. The format of two </w:t>
      </w:r>
      <w:r w:rsidR="00A826A8">
        <w:t>p</w:t>
      </w:r>
      <w:r w:rsidRPr="00313730">
        <w:t>roducts</w:t>
      </w:r>
      <w:r w:rsidR="00664C5E">
        <w:t>,</w:t>
      </w:r>
      <w:r w:rsidRPr="00313730">
        <w:t xml:space="preserve"> </w:t>
      </w:r>
      <w:r w:rsidR="00FF4A14">
        <w:t xml:space="preserve">each </w:t>
      </w:r>
      <w:r w:rsidRPr="00313730">
        <w:t xml:space="preserve">accompanied by </w:t>
      </w:r>
      <w:r w:rsidR="00FF4A14">
        <w:t>a</w:t>
      </w:r>
      <w:r w:rsidR="00664C5E">
        <w:t xml:space="preserve"> </w:t>
      </w:r>
      <w:r w:rsidR="00A826A8">
        <w:t>p</w:t>
      </w:r>
      <w:r w:rsidRPr="00313730">
        <w:t>roducer</w:t>
      </w:r>
      <w:r w:rsidR="00A826A8">
        <w:t>’</w:t>
      </w:r>
      <w:r w:rsidRPr="00313730">
        <w:t xml:space="preserve">s </w:t>
      </w:r>
      <w:r w:rsidR="00A826A8">
        <w:t>s</w:t>
      </w:r>
      <w:r w:rsidRPr="00313730">
        <w:t>tatement</w:t>
      </w:r>
      <w:r w:rsidR="00664C5E">
        <w:t>,</w:t>
      </w:r>
      <w:r w:rsidRPr="00313730">
        <w:t xml:space="preserve"> was </w:t>
      </w:r>
      <w:r w:rsidR="00664C5E">
        <w:t>usually</w:t>
      </w:r>
      <w:r w:rsidRPr="00313730">
        <w:t xml:space="preserve"> adhered to.</w:t>
      </w:r>
    </w:p>
    <w:p w:rsidR="00B121CB" w:rsidRPr="00CF0A35" w:rsidRDefault="00B121CB" w:rsidP="00DC5524">
      <w:pPr>
        <w:pStyle w:val="dotpoints"/>
        <w:keepNext/>
        <w:numPr>
          <w:ilvl w:val="0"/>
          <w:numId w:val="0"/>
        </w:numPr>
        <w:ind w:left="357" w:hanging="357"/>
        <w:rPr>
          <w:rFonts w:ascii="Arial Narrow" w:hAnsi="Arial Narrow"/>
          <w:b/>
          <w:bCs/>
        </w:rPr>
      </w:pPr>
      <w:r w:rsidRPr="00CF0A35">
        <w:rPr>
          <w:rFonts w:ascii="Arial Narrow" w:hAnsi="Arial Narrow"/>
          <w:b/>
          <w:bCs/>
        </w:rPr>
        <w:t>The more successful responses</w:t>
      </w:r>
    </w:p>
    <w:p w:rsidR="00364751" w:rsidRDefault="00A826A8" w:rsidP="00DC5524">
      <w:pPr>
        <w:pStyle w:val="dotpoints"/>
        <w:tabs>
          <w:tab w:val="clear" w:pos="720"/>
          <w:tab w:val="left" w:pos="426"/>
        </w:tabs>
        <w:ind w:left="426" w:hanging="426"/>
      </w:pPr>
      <w:r>
        <w:t>s</w:t>
      </w:r>
      <w:r w:rsidR="00364751">
        <w:t>howed a clear understanding of the conventions of the product</w:t>
      </w:r>
      <w:r>
        <w:t>;</w:t>
      </w:r>
      <w:r w:rsidR="00364751">
        <w:t xml:space="preserve"> e.g. producers of </w:t>
      </w:r>
      <w:r>
        <w:t>television</w:t>
      </w:r>
      <w:r w:rsidR="00364751">
        <w:t xml:space="preserve"> advert</w:t>
      </w:r>
      <w:r>
        <w:t>isements</w:t>
      </w:r>
      <w:r w:rsidR="00364751">
        <w:t xml:space="preserve"> considered length, conventional content, product placement, font, </w:t>
      </w:r>
      <w:r>
        <w:t>and so on</w:t>
      </w:r>
    </w:p>
    <w:p w:rsidR="00364751" w:rsidRDefault="00A826A8" w:rsidP="00DC5524">
      <w:pPr>
        <w:pStyle w:val="dotpoints"/>
        <w:tabs>
          <w:tab w:val="clear" w:pos="720"/>
          <w:tab w:val="left" w:pos="426"/>
        </w:tabs>
        <w:ind w:left="426" w:hanging="426"/>
      </w:pPr>
      <w:r>
        <w:t>d</w:t>
      </w:r>
      <w:r w:rsidR="00364751">
        <w:t xml:space="preserve">isplayed </w:t>
      </w:r>
      <w:r w:rsidR="009B5FB6">
        <w:t xml:space="preserve">highly proficient use of </w:t>
      </w:r>
      <w:r w:rsidR="00364751">
        <w:t>production techniques</w:t>
      </w:r>
      <w:r w:rsidR="009B5FB6">
        <w:t xml:space="preserve"> and technologies</w:t>
      </w:r>
      <w:r w:rsidR="00364751">
        <w:t xml:space="preserve"> appropriate to the context of the school and community</w:t>
      </w:r>
    </w:p>
    <w:p w:rsidR="00A826A8" w:rsidRDefault="00A826A8" w:rsidP="00DC5524">
      <w:pPr>
        <w:pStyle w:val="dotpoints"/>
        <w:tabs>
          <w:tab w:val="clear" w:pos="720"/>
          <w:tab w:val="left" w:pos="426"/>
        </w:tabs>
        <w:ind w:left="426" w:hanging="426"/>
      </w:pPr>
      <w:r>
        <w:t>u</w:t>
      </w:r>
      <w:r w:rsidR="00364751">
        <w:t xml:space="preserve">sed the </w:t>
      </w:r>
      <w:r>
        <w:t>p</w:t>
      </w:r>
      <w:r w:rsidR="00364751">
        <w:t>roducer</w:t>
      </w:r>
      <w:r>
        <w:t>’</w:t>
      </w:r>
      <w:r w:rsidR="00364751">
        <w:t xml:space="preserve">s </w:t>
      </w:r>
      <w:r>
        <w:t>s</w:t>
      </w:r>
      <w:r w:rsidR="00364751">
        <w:t>tatement to</w:t>
      </w:r>
      <w:r w:rsidR="00313730">
        <w:t xml:space="preserve"> </w:t>
      </w:r>
      <w:r w:rsidR="009B5FB6">
        <w:t>reflect on the elements of the production</w:t>
      </w:r>
      <w:r>
        <w:t xml:space="preserve">, which </w:t>
      </w:r>
      <w:r w:rsidR="00364751">
        <w:t>allowed them to elaborate on their role if part of a group production, and to include visual references and screen shots iterating their development</w:t>
      </w:r>
    </w:p>
    <w:p w:rsidR="00364751" w:rsidRDefault="00A826A8" w:rsidP="00DC5524">
      <w:pPr>
        <w:pStyle w:val="dotpoints"/>
        <w:tabs>
          <w:tab w:val="clear" w:pos="720"/>
          <w:tab w:val="left" w:pos="426"/>
        </w:tabs>
        <w:ind w:left="426" w:hanging="426"/>
      </w:pPr>
      <w:r>
        <w:t>c</w:t>
      </w:r>
      <w:r w:rsidR="00364751">
        <w:t xml:space="preserve">reated products that allowed them to </w:t>
      </w:r>
      <w:r w:rsidR="00814A2B">
        <w:t>apply knowledge of forms, contents</w:t>
      </w:r>
      <w:r>
        <w:t>,</w:t>
      </w:r>
      <w:r w:rsidR="00814A2B">
        <w:t xml:space="preserve"> and contexts</w:t>
      </w:r>
      <w:r>
        <w:t xml:space="preserve">, which </w:t>
      </w:r>
      <w:r w:rsidR="00364751">
        <w:t>was particularly evident where students used, or challenged, the codes and conventions</w:t>
      </w:r>
    </w:p>
    <w:p w:rsidR="00B121CB" w:rsidRDefault="00A826A8" w:rsidP="00DC5524">
      <w:pPr>
        <w:pStyle w:val="dotpoints"/>
        <w:tabs>
          <w:tab w:val="clear" w:pos="720"/>
          <w:tab w:val="left" w:pos="426"/>
        </w:tabs>
        <w:ind w:left="426" w:hanging="426"/>
      </w:pPr>
      <w:proofErr w:type="gramStart"/>
      <w:r>
        <w:t>r</w:t>
      </w:r>
      <w:r w:rsidR="00814A2B">
        <w:t>eflected</w:t>
      </w:r>
      <w:proofErr w:type="gramEnd"/>
      <w:r w:rsidR="00814A2B">
        <w:t xml:space="preserve"> on </w:t>
      </w:r>
      <w:r w:rsidR="00364751">
        <w:t>the importance of failure</w:t>
      </w:r>
      <w:r>
        <w:t xml:space="preserve"> and </w:t>
      </w:r>
      <w:r w:rsidR="00364751">
        <w:t xml:space="preserve">trial and error in the </w:t>
      </w:r>
      <w:r>
        <w:t>p</w:t>
      </w:r>
      <w:r w:rsidR="00364751">
        <w:t>roducer</w:t>
      </w:r>
      <w:r>
        <w:t>’</w:t>
      </w:r>
      <w:r w:rsidR="00364751">
        <w:t xml:space="preserve">s </w:t>
      </w:r>
      <w:r>
        <w:t>s</w:t>
      </w:r>
      <w:r w:rsidR="00364751">
        <w:t>tatement, rather than just the successes</w:t>
      </w:r>
      <w:r>
        <w:t>.</w:t>
      </w:r>
    </w:p>
    <w:p w:rsidR="00B121CB" w:rsidRDefault="00B121CB" w:rsidP="00221532">
      <w:pPr>
        <w:pStyle w:val="dotpoints"/>
        <w:numPr>
          <w:ilvl w:val="0"/>
          <w:numId w:val="0"/>
        </w:numPr>
        <w:tabs>
          <w:tab w:val="left" w:pos="426"/>
        </w:tabs>
        <w:ind w:left="426" w:hanging="426"/>
      </w:pPr>
    </w:p>
    <w:p w:rsidR="00B121CB" w:rsidRPr="00CF0A35" w:rsidRDefault="00B121CB" w:rsidP="00DC5524">
      <w:pPr>
        <w:pStyle w:val="dotpoints"/>
        <w:numPr>
          <w:ilvl w:val="0"/>
          <w:numId w:val="0"/>
        </w:numPr>
        <w:ind w:left="360" w:hanging="360"/>
        <w:rPr>
          <w:rFonts w:ascii="Arial Narrow" w:hAnsi="Arial Narrow"/>
          <w:b/>
          <w:bCs/>
        </w:rPr>
      </w:pPr>
      <w:r w:rsidRPr="00CF0A35">
        <w:rPr>
          <w:rFonts w:ascii="Arial Narrow" w:hAnsi="Arial Narrow"/>
          <w:b/>
          <w:bCs/>
        </w:rPr>
        <w:t>The less successful responses</w:t>
      </w:r>
    </w:p>
    <w:p w:rsidR="00364751" w:rsidRDefault="00A826A8" w:rsidP="00DC5524">
      <w:pPr>
        <w:pStyle w:val="dotpoints"/>
        <w:tabs>
          <w:tab w:val="clear" w:pos="720"/>
          <w:tab w:val="left" w:pos="426"/>
        </w:tabs>
        <w:ind w:left="426" w:hanging="426"/>
      </w:pPr>
      <w:r>
        <w:t>l</w:t>
      </w:r>
      <w:r w:rsidR="00364751">
        <w:t>acked a consideration of planning and production technique</w:t>
      </w:r>
      <w:r w:rsidR="000C7917">
        <w:t>s</w:t>
      </w:r>
      <w:r>
        <w:t>, which</w:t>
      </w:r>
      <w:r w:rsidR="00364751">
        <w:t xml:space="preserve"> was particularly evident in video productions that lacked a consideration of sound, framing</w:t>
      </w:r>
      <w:r>
        <w:t>,</w:t>
      </w:r>
      <w:r w:rsidR="00364751">
        <w:t xml:space="preserve"> or narrative</w:t>
      </w:r>
    </w:p>
    <w:p w:rsidR="00364751" w:rsidRDefault="00A826A8" w:rsidP="00DC5524">
      <w:pPr>
        <w:pStyle w:val="dotpoints"/>
        <w:tabs>
          <w:tab w:val="clear" w:pos="720"/>
          <w:tab w:val="left" w:pos="426"/>
        </w:tabs>
        <w:ind w:left="426" w:hanging="426"/>
      </w:pPr>
      <w:r>
        <w:t>d</w:t>
      </w:r>
      <w:r w:rsidR="00364751">
        <w:t>id not address, use</w:t>
      </w:r>
      <w:r>
        <w:t>,</w:t>
      </w:r>
      <w:r w:rsidR="00364751">
        <w:t xml:space="preserve"> or challenge the codes and conventions of the media type </w:t>
      </w:r>
      <w:r w:rsidR="00786FC2">
        <w:t xml:space="preserve">being </w:t>
      </w:r>
      <w:r w:rsidR="00364751">
        <w:t>focus</w:t>
      </w:r>
      <w:r w:rsidR="00786FC2">
        <w:t>ed on</w:t>
      </w:r>
    </w:p>
    <w:p w:rsidR="00364751" w:rsidRDefault="00A826A8" w:rsidP="00DC5524">
      <w:pPr>
        <w:pStyle w:val="dotpoints"/>
        <w:tabs>
          <w:tab w:val="clear" w:pos="720"/>
          <w:tab w:val="left" w:pos="426"/>
        </w:tabs>
        <w:ind w:left="426" w:hanging="426"/>
      </w:pPr>
      <w:r>
        <w:t>f</w:t>
      </w:r>
      <w:r w:rsidR="00364751">
        <w:t xml:space="preserve">ailed to clearly discuss their role in a group production within the </w:t>
      </w:r>
      <w:r>
        <w:t>p</w:t>
      </w:r>
      <w:r w:rsidR="00364751">
        <w:t>roducer</w:t>
      </w:r>
      <w:r>
        <w:t>’</w:t>
      </w:r>
      <w:r w:rsidR="00364751">
        <w:t xml:space="preserve">s </w:t>
      </w:r>
      <w:r>
        <w:t>s</w:t>
      </w:r>
      <w:r w:rsidR="00364751">
        <w:t>tatement</w:t>
      </w:r>
    </w:p>
    <w:p w:rsidR="00364751" w:rsidRDefault="00A826A8" w:rsidP="00DC5524">
      <w:pPr>
        <w:pStyle w:val="dotpoints"/>
        <w:tabs>
          <w:tab w:val="clear" w:pos="720"/>
          <w:tab w:val="left" w:pos="426"/>
        </w:tabs>
        <w:ind w:left="426" w:hanging="426"/>
      </w:pPr>
      <w:proofErr w:type="gramStart"/>
      <w:r>
        <w:t>d</w:t>
      </w:r>
      <w:r w:rsidR="00364751">
        <w:t>id</w:t>
      </w:r>
      <w:proofErr w:type="gramEnd"/>
      <w:r w:rsidR="00364751">
        <w:t xml:space="preserve"> not submit a separate </w:t>
      </w:r>
      <w:r>
        <w:t>p</w:t>
      </w:r>
      <w:r w:rsidR="00364751">
        <w:t>roducer</w:t>
      </w:r>
      <w:r>
        <w:t>’</w:t>
      </w:r>
      <w:r w:rsidR="00364751">
        <w:t xml:space="preserve">s </w:t>
      </w:r>
      <w:r>
        <w:t>s</w:t>
      </w:r>
      <w:r w:rsidR="00364751">
        <w:t xml:space="preserve">tatement for both </w:t>
      </w:r>
      <w:r>
        <w:t>p</w:t>
      </w:r>
      <w:r w:rsidR="00364751">
        <w:t>roducts</w:t>
      </w:r>
      <w:r w:rsidR="000C7917">
        <w:t>.</w:t>
      </w:r>
    </w:p>
    <w:p w:rsidR="00B121CB" w:rsidRDefault="00B121CB" w:rsidP="00B121CB">
      <w:pPr>
        <w:pStyle w:val="dotpoints"/>
        <w:numPr>
          <w:ilvl w:val="0"/>
          <w:numId w:val="0"/>
        </w:numPr>
      </w:pPr>
    </w:p>
    <w:p w:rsidR="004872C2" w:rsidRPr="00DC5524" w:rsidRDefault="004872C2" w:rsidP="00DC5524">
      <w:pPr>
        <w:pStyle w:val="dotpoints"/>
        <w:numPr>
          <w:ilvl w:val="0"/>
          <w:numId w:val="0"/>
        </w:numPr>
        <w:ind w:left="360" w:hanging="360"/>
        <w:rPr>
          <w:rFonts w:ascii="Arial Narrow" w:hAnsi="Arial Narrow"/>
          <w:b/>
          <w:bCs/>
        </w:rPr>
      </w:pPr>
      <w:r w:rsidRPr="00CF0A35">
        <w:rPr>
          <w:rFonts w:ascii="Arial Narrow" w:hAnsi="Arial Narrow"/>
          <w:b/>
          <w:bCs/>
        </w:rPr>
        <w:t>General information</w:t>
      </w:r>
    </w:p>
    <w:p w:rsidR="00A22160" w:rsidRDefault="00364751" w:rsidP="00DC5524">
      <w:pPr>
        <w:pStyle w:val="BodyText1"/>
        <w:spacing w:before="0"/>
      </w:pPr>
      <w:r w:rsidRPr="00313730">
        <w:t>It is recommended that</w:t>
      </w:r>
      <w:r w:rsidR="00313730" w:rsidRPr="00313730">
        <w:t xml:space="preserve"> </w:t>
      </w:r>
      <w:r w:rsidR="00A22160">
        <w:t xml:space="preserve">any </w:t>
      </w:r>
      <w:r w:rsidRPr="00313730">
        <w:t>group production</w:t>
      </w:r>
      <w:r w:rsidR="006B065E" w:rsidRPr="00313730">
        <w:t>s</w:t>
      </w:r>
      <w:r w:rsidRPr="00313730">
        <w:t xml:space="preserve"> </w:t>
      </w:r>
      <w:r w:rsidR="006B065E" w:rsidRPr="00313730">
        <w:t xml:space="preserve">are </w:t>
      </w:r>
      <w:r w:rsidRPr="00313730">
        <w:t>clearly defined</w:t>
      </w:r>
      <w:r w:rsidR="001B5943" w:rsidRPr="00313730">
        <w:t xml:space="preserve"> in the </w:t>
      </w:r>
      <w:r w:rsidR="00A22160">
        <w:t>moderation materials</w:t>
      </w:r>
      <w:r w:rsidR="001B5943" w:rsidRPr="00313730">
        <w:t xml:space="preserve">. </w:t>
      </w:r>
    </w:p>
    <w:p w:rsidR="00364751" w:rsidRPr="00313730" w:rsidRDefault="001B5943" w:rsidP="00DC5524">
      <w:pPr>
        <w:pStyle w:val="BodyText1"/>
      </w:pPr>
      <w:r w:rsidRPr="00313730">
        <w:t>USB drive</w:t>
      </w:r>
      <w:r w:rsidR="00A22160">
        <w:t>s are</w:t>
      </w:r>
      <w:r w:rsidR="00364751" w:rsidRPr="00313730">
        <w:t xml:space="preserve"> more accessible </w:t>
      </w:r>
      <w:r w:rsidR="00A22160">
        <w:t>for</w:t>
      </w:r>
      <w:r w:rsidR="00364751" w:rsidRPr="00313730">
        <w:t xml:space="preserve"> view</w:t>
      </w:r>
      <w:r w:rsidR="00A22160">
        <w:t>ing</w:t>
      </w:r>
      <w:r w:rsidR="00364751" w:rsidRPr="00313730">
        <w:t xml:space="preserve"> video and data</w:t>
      </w:r>
      <w:r w:rsidR="00A22160">
        <w:t>-</w:t>
      </w:r>
      <w:r w:rsidR="00364751" w:rsidRPr="00313730">
        <w:t>heavy productions than</w:t>
      </w:r>
      <w:r w:rsidRPr="00313730">
        <w:t xml:space="preserve"> CD</w:t>
      </w:r>
      <w:r w:rsidR="00A22160">
        <w:t>s</w:t>
      </w:r>
      <w:r w:rsidRPr="00313730">
        <w:t xml:space="preserve"> or DVD</w:t>
      </w:r>
      <w:r w:rsidR="00A22160">
        <w:t>s</w:t>
      </w:r>
      <w:r w:rsidRPr="00313730">
        <w:t xml:space="preserve"> which are </w:t>
      </w:r>
      <w:r w:rsidR="000C7917">
        <w:t xml:space="preserve">also </w:t>
      </w:r>
      <w:r w:rsidRPr="00313730">
        <w:t>too open t</w:t>
      </w:r>
      <w:r w:rsidR="00364751" w:rsidRPr="00313730">
        <w:t xml:space="preserve">o damage in transport. It is also recommended for teachers to submit two copies of </w:t>
      </w:r>
      <w:r w:rsidR="000C7917">
        <w:t xml:space="preserve">any </w:t>
      </w:r>
      <w:r w:rsidR="00364751" w:rsidRPr="00313730">
        <w:t>digital files to assist the moderation process.</w:t>
      </w:r>
    </w:p>
    <w:p w:rsidR="000D387F" w:rsidRPr="00DC5524" w:rsidRDefault="000D387F">
      <w:pPr>
        <w:pStyle w:val="Heading2"/>
        <w:rPr>
          <w:rFonts w:ascii="Arial Bold" w:hAnsi="Arial Bold" w:cs="Times New Roman"/>
          <w:sz w:val="28"/>
          <w:szCs w:val="20"/>
        </w:rPr>
      </w:pPr>
      <w:r w:rsidRPr="00DC5524">
        <w:rPr>
          <w:rFonts w:ascii="Arial Bold" w:hAnsi="Arial Bold" w:cs="Times New Roman"/>
          <w:sz w:val="28"/>
          <w:szCs w:val="20"/>
        </w:rPr>
        <w:t>External Assessment</w:t>
      </w:r>
    </w:p>
    <w:p w:rsidR="003D7309" w:rsidRPr="00CA16F2" w:rsidRDefault="003D7309">
      <w:pPr>
        <w:pStyle w:val="AssessmentTypeHeading"/>
      </w:pPr>
      <w:r w:rsidRPr="00CA16F2">
        <w:t xml:space="preserve">Assessment Type 3: Investigation </w:t>
      </w:r>
    </w:p>
    <w:p w:rsidR="00744BF7" w:rsidRDefault="00972ECF">
      <w:pPr>
        <w:pStyle w:val="BodyText1"/>
      </w:pPr>
      <w:r w:rsidRPr="00CA16F2">
        <w:t>Consistent with 2015, approximately 93</w:t>
      </w:r>
      <w:r w:rsidR="00744BF7" w:rsidRPr="00CA16F2">
        <w:t>% of students who submitted their media investigation received a result in the C b</w:t>
      </w:r>
      <w:r w:rsidRPr="00CA16F2">
        <w:t>and and higher. In particular,</w:t>
      </w:r>
      <w:r w:rsidR="00744BF7" w:rsidRPr="00CA16F2">
        <w:t xml:space="preserve"> almost 20%</w:t>
      </w:r>
      <w:r w:rsidRPr="00CA16F2">
        <w:t xml:space="preserve"> achieved in the A band and this </w:t>
      </w:r>
      <w:r w:rsidR="00744BF7" w:rsidRPr="00CA16F2">
        <w:t>represent</w:t>
      </w:r>
      <w:r w:rsidRPr="00CA16F2">
        <w:t>s an increase compared with last year</w:t>
      </w:r>
      <w:r w:rsidR="00744BF7" w:rsidRPr="00CA16F2">
        <w:t>.</w:t>
      </w:r>
    </w:p>
    <w:p w:rsidR="00077B7E" w:rsidRPr="00CA16F2" w:rsidRDefault="00077B7E" w:rsidP="00077B7E">
      <w:pPr>
        <w:pStyle w:val="BodyText1"/>
      </w:pPr>
      <w:r>
        <w:t xml:space="preserve">Popular media issues </w:t>
      </w:r>
      <w:r w:rsidR="004A3EFC">
        <w:t xml:space="preserve">investigated </w:t>
      </w:r>
      <w:r>
        <w:t>for 2016</w:t>
      </w:r>
      <w:r w:rsidRPr="00077B7E">
        <w:t xml:space="preserve"> included</w:t>
      </w:r>
      <w:r>
        <w:t xml:space="preserve"> Donald Trump’s representation</w:t>
      </w:r>
      <w:r w:rsidR="00A22160">
        <w:t xml:space="preserve"> in the media </w:t>
      </w:r>
      <w:r w:rsidR="000C7917">
        <w:t xml:space="preserve">or </w:t>
      </w:r>
      <w:r w:rsidR="00A22160">
        <w:t xml:space="preserve">his </w:t>
      </w:r>
      <w:r>
        <w:t xml:space="preserve">use of the media, ISIS’s use of social media, the </w:t>
      </w:r>
      <w:r w:rsidRPr="00077B7E">
        <w:t>2016 Australian federal election</w:t>
      </w:r>
      <w:r>
        <w:t xml:space="preserve">, </w:t>
      </w:r>
      <w:r w:rsidR="00432835">
        <w:t>s</w:t>
      </w:r>
      <w:r w:rsidR="00432835" w:rsidRPr="00432835">
        <w:t xml:space="preserve">ame-sex marriage </w:t>
      </w:r>
      <w:r w:rsidR="00432835">
        <w:t xml:space="preserve">as reported </w:t>
      </w:r>
      <w:r w:rsidR="00432835" w:rsidRPr="00432835">
        <w:t>in the media</w:t>
      </w:r>
      <w:r w:rsidR="00432835">
        <w:t>, a</w:t>
      </w:r>
      <w:r w:rsidR="00432835" w:rsidRPr="00432835">
        <w:t xml:space="preserve">ctivism on </w:t>
      </w:r>
      <w:r w:rsidR="00A22160">
        <w:t>s</w:t>
      </w:r>
      <w:r w:rsidR="00432835" w:rsidRPr="00432835">
        <w:t xml:space="preserve">ocial </w:t>
      </w:r>
      <w:r w:rsidR="00432835" w:rsidRPr="00432835">
        <w:lastRenderedPageBreak/>
        <w:t>media (e.g. #</w:t>
      </w:r>
      <w:proofErr w:type="spellStart"/>
      <w:r w:rsidR="00432835" w:rsidRPr="00432835">
        <w:t>blacklivesmatter</w:t>
      </w:r>
      <w:proofErr w:type="spellEnd"/>
      <w:r w:rsidR="00432835" w:rsidRPr="00432835">
        <w:t>)</w:t>
      </w:r>
      <w:r w:rsidR="00A22160">
        <w:t>,</w:t>
      </w:r>
      <w:r w:rsidR="00432835">
        <w:t xml:space="preserve"> and the r</w:t>
      </w:r>
      <w:r w:rsidR="00432835" w:rsidRPr="00432835">
        <w:t>epresentation of gender and cultural diversity in media</w:t>
      </w:r>
      <w:r w:rsidR="00714709">
        <w:t>.</w:t>
      </w:r>
    </w:p>
    <w:p w:rsidR="003D7309" w:rsidRPr="00CA16F2" w:rsidRDefault="003D7309" w:rsidP="00DC5524">
      <w:pPr>
        <w:pStyle w:val="dotpoints"/>
        <w:keepNext/>
        <w:numPr>
          <w:ilvl w:val="0"/>
          <w:numId w:val="0"/>
        </w:numPr>
        <w:ind w:left="357" w:hanging="357"/>
        <w:rPr>
          <w:rFonts w:ascii="Arial Narrow" w:hAnsi="Arial Narrow"/>
          <w:b/>
          <w:bCs/>
        </w:rPr>
      </w:pPr>
      <w:r w:rsidRPr="00CA16F2">
        <w:rPr>
          <w:rFonts w:ascii="Arial Narrow" w:hAnsi="Arial Narrow"/>
          <w:b/>
          <w:bCs/>
        </w:rPr>
        <w:t>The more successful responses</w:t>
      </w:r>
    </w:p>
    <w:p w:rsidR="00972ECF" w:rsidRPr="00313730" w:rsidRDefault="00A22160" w:rsidP="00DC5524">
      <w:pPr>
        <w:pStyle w:val="dotpoints"/>
        <w:tabs>
          <w:tab w:val="clear" w:pos="720"/>
          <w:tab w:val="left" w:pos="426"/>
        </w:tabs>
        <w:ind w:left="426" w:hanging="426"/>
      </w:pPr>
      <w:r>
        <w:t>r</w:t>
      </w:r>
      <w:r w:rsidR="00972ECF" w:rsidRPr="00313730">
        <w:t>esearched current and controversial issues and</w:t>
      </w:r>
      <w:r>
        <w:t>,</w:t>
      </w:r>
      <w:r w:rsidR="00972ECF" w:rsidRPr="00313730">
        <w:t xml:space="preserve"> as a result</w:t>
      </w:r>
      <w:r>
        <w:t>,</w:t>
      </w:r>
      <w:r w:rsidR="00972ECF" w:rsidRPr="00313730">
        <w:t xml:space="preserve"> the sources they used were both varied (i.e. including both primary and secondary sources) and contemporary</w:t>
      </w:r>
    </w:p>
    <w:p w:rsidR="000E4C07" w:rsidRPr="00313730" w:rsidRDefault="00A22160" w:rsidP="00DC5524">
      <w:pPr>
        <w:pStyle w:val="dotpoints"/>
        <w:tabs>
          <w:tab w:val="clear" w:pos="720"/>
          <w:tab w:val="left" w:pos="426"/>
        </w:tabs>
        <w:ind w:left="426" w:hanging="426"/>
      </w:pPr>
      <w:r>
        <w:t>w</w:t>
      </w:r>
      <w:r w:rsidR="000E4C07" w:rsidRPr="00313730">
        <w:t>ere driven by one major guiding question</w:t>
      </w:r>
      <w:r>
        <w:t>,</w:t>
      </w:r>
      <w:r w:rsidR="000E4C07" w:rsidRPr="00313730">
        <w:t xml:space="preserve"> rather than a series of minor questions</w:t>
      </w:r>
    </w:p>
    <w:p w:rsidR="000E4C07" w:rsidRPr="00313730" w:rsidRDefault="00A22160" w:rsidP="00DC5524">
      <w:pPr>
        <w:pStyle w:val="dotpoints"/>
        <w:tabs>
          <w:tab w:val="clear" w:pos="720"/>
          <w:tab w:val="left" w:pos="426"/>
        </w:tabs>
        <w:ind w:left="426" w:hanging="426"/>
      </w:pPr>
      <w:r>
        <w:t>c</w:t>
      </w:r>
      <w:r w:rsidR="000E4C07" w:rsidRPr="00313730">
        <w:t>learly established the currency of the issue of the investigation by referencing this in their introductory paragraphs</w:t>
      </w:r>
    </w:p>
    <w:p w:rsidR="00972ECF" w:rsidRPr="00313730" w:rsidRDefault="00FE20EC" w:rsidP="00DC5524">
      <w:pPr>
        <w:pStyle w:val="dotpoints"/>
        <w:tabs>
          <w:tab w:val="clear" w:pos="720"/>
          <w:tab w:val="left" w:pos="426"/>
        </w:tabs>
        <w:ind w:left="426" w:hanging="426"/>
      </w:pPr>
      <w:proofErr w:type="gramStart"/>
      <w:r>
        <w:t>i</w:t>
      </w:r>
      <w:r w:rsidR="00C2137A" w:rsidRPr="00313730">
        <w:t>ncorp</w:t>
      </w:r>
      <w:bookmarkStart w:id="0" w:name="_GoBack"/>
      <w:bookmarkEnd w:id="0"/>
      <w:r w:rsidR="00C2137A" w:rsidRPr="00313730">
        <w:t>orated</w:t>
      </w:r>
      <w:proofErr w:type="gramEnd"/>
      <w:r w:rsidR="00C2137A" w:rsidRPr="00313730">
        <w:t xml:space="preserve"> a variety of visual elements</w:t>
      </w:r>
      <w:r w:rsidR="00714709">
        <w:t>,</w:t>
      </w:r>
      <w:r w:rsidR="00C2137A" w:rsidRPr="00313730">
        <w:t xml:space="preserve"> such as gr</w:t>
      </w:r>
      <w:r w:rsidR="000E4C07" w:rsidRPr="00313730">
        <w:t>aphs, tables, charts, or images</w:t>
      </w:r>
      <w:r w:rsidR="00714709">
        <w:t>,</w:t>
      </w:r>
      <w:r w:rsidR="00C2137A" w:rsidRPr="00313730">
        <w:t xml:space="preserve"> into their text </w:t>
      </w:r>
      <w:r w:rsidR="000E4C07" w:rsidRPr="00313730">
        <w:t>that</w:t>
      </w:r>
      <w:r w:rsidR="00C2137A" w:rsidRPr="00313730">
        <w:t xml:space="preserve"> related directly to their research.</w:t>
      </w:r>
    </w:p>
    <w:p w:rsidR="00C2137A" w:rsidRPr="00313730" w:rsidRDefault="00FE20EC" w:rsidP="00DC5524">
      <w:pPr>
        <w:pStyle w:val="dotpoints"/>
        <w:tabs>
          <w:tab w:val="clear" w:pos="720"/>
          <w:tab w:val="left" w:pos="426"/>
        </w:tabs>
        <w:ind w:left="426" w:hanging="426"/>
      </w:pPr>
      <w:r>
        <w:t>w</w:t>
      </w:r>
      <w:r w:rsidR="00C2137A" w:rsidRPr="00313730">
        <w:t>ere aware of the performance standards</w:t>
      </w:r>
      <w:r w:rsidR="00313730" w:rsidRPr="00313730">
        <w:t xml:space="preserve"> </w:t>
      </w:r>
      <w:r w:rsidR="00C2137A" w:rsidRPr="00313730">
        <w:t>and provided evidence of ‘comprehensive and sustained knowledge and understanding of media structures, issues, concepts, and interactions’ (</w:t>
      </w:r>
      <w:r w:rsidR="00664C5E">
        <w:t xml:space="preserve">specific feature </w:t>
      </w:r>
      <w:r w:rsidR="00C2137A" w:rsidRPr="00313730">
        <w:t>KU1), as well as ‘comprehensive research into and analysis of the ways in which groups and individuals are represented in media’ (</w:t>
      </w:r>
      <w:r w:rsidR="00664C5E">
        <w:t xml:space="preserve">specific feature </w:t>
      </w:r>
      <w:r w:rsidR="00C2137A" w:rsidRPr="00313730">
        <w:t>RA1)</w:t>
      </w:r>
    </w:p>
    <w:p w:rsidR="00C2137A" w:rsidRPr="00313730" w:rsidRDefault="00004A46" w:rsidP="00DC5524">
      <w:pPr>
        <w:pStyle w:val="dotpoints"/>
        <w:tabs>
          <w:tab w:val="clear" w:pos="720"/>
          <w:tab w:val="left" w:pos="426"/>
        </w:tabs>
        <w:ind w:left="426" w:hanging="426"/>
      </w:pPr>
      <w:r>
        <w:t>u</w:t>
      </w:r>
      <w:r w:rsidR="00B77F43" w:rsidRPr="00313730">
        <w:t>sed an appendix to provide evidence of correspondence, questionnaires, and information from other sources</w:t>
      </w:r>
    </w:p>
    <w:p w:rsidR="00913951" w:rsidRPr="00CA16F2" w:rsidRDefault="00004A46" w:rsidP="00DC5524">
      <w:pPr>
        <w:pStyle w:val="dotpoints"/>
        <w:tabs>
          <w:tab w:val="clear" w:pos="720"/>
          <w:tab w:val="left" w:pos="426"/>
        </w:tabs>
        <w:ind w:left="426" w:hanging="426"/>
      </w:pPr>
      <w:proofErr w:type="gramStart"/>
      <w:r>
        <w:t>a</w:t>
      </w:r>
      <w:r w:rsidR="006B065E" w:rsidRPr="00313730">
        <w:t>nalysed</w:t>
      </w:r>
      <w:proofErr w:type="gramEnd"/>
      <w:r w:rsidR="006B065E" w:rsidRPr="00313730">
        <w:t xml:space="preserve"> and synthesised information from a variety of sources and represented the information visually.</w:t>
      </w:r>
    </w:p>
    <w:p w:rsidR="00313730" w:rsidRDefault="00313730" w:rsidP="00B77F43">
      <w:pPr>
        <w:pStyle w:val="dotpoints"/>
        <w:numPr>
          <w:ilvl w:val="0"/>
          <w:numId w:val="0"/>
        </w:numPr>
        <w:ind w:left="360" w:hanging="360"/>
        <w:rPr>
          <w:rFonts w:ascii="Arial Narrow" w:hAnsi="Arial Narrow"/>
          <w:b/>
          <w:bCs/>
        </w:rPr>
      </w:pPr>
    </w:p>
    <w:p w:rsidR="007F294B" w:rsidRPr="00CA16F2" w:rsidRDefault="003D7309" w:rsidP="00B77F43">
      <w:pPr>
        <w:pStyle w:val="dotpoints"/>
        <w:numPr>
          <w:ilvl w:val="0"/>
          <w:numId w:val="0"/>
        </w:numPr>
        <w:ind w:left="360" w:hanging="360"/>
        <w:rPr>
          <w:rFonts w:ascii="Arial Narrow" w:hAnsi="Arial Narrow"/>
          <w:b/>
          <w:bCs/>
        </w:rPr>
      </w:pPr>
      <w:r w:rsidRPr="00CA16F2">
        <w:rPr>
          <w:rFonts w:ascii="Arial Narrow" w:hAnsi="Arial Narrow"/>
          <w:b/>
          <w:bCs/>
        </w:rPr>
        <w:t>The less successful responses</w:t>
      </w:r>
    </w:p>
    <w:p w:rsidR="00BC40E4" w:rsidRDefault="00004A46" w:rsidP="00DC5524">
      <w:pPr>
        <w:pStyle w:val="dotpoints"/>
        <w:tabs>
          <w:tab w:val="clear" w:pos="720"/>
          <w:tab w:val="left" w:pos="426"/>
        </w:tabs>
        <w:ind w:left="426" w:hanging="426"/>
      </w:pPr>
      <w:r>
        <w:t>s</w:t>
      </w:r>
      <w:r w:rsidR="00077B7E">
        <w:t xml:space="preserve">elected </w:t>
      </w:r>
      <w:r w:rsidR="00BC40E4">
        <w:t xml:space="preserve">a topic </w:t>
      </w:r>
      <w:r w:rsidR="006B065E">
        <w:t xml:space="preserve">in which </w:t>
      </w:r>
      <w:r w:rsidR="00BC40E4">
        <w:t>the</w:t>
      </w:r>
      <w:r w:rsidR="00BC40E4" w:rsidRPr="00BC40E4">
        <w:t xml:space="preserve"> issues and focus questions did not lend themselves to a media investigation</w:t>
      </w:r>
    </w:p>
    <w:p w:rsidR="00123704" w:rsidRDefault="00004A46" w:rsidP="00DC5524">
      <w:pPr>
        <w:pStyle w:val="dotpoints"/>
        <w:tabs>
          <w:tab w:val="clear" w:pos="720"/>
          <w:tab w:val="left" w:pos="426"/>
        </w:tabs>
        <w:ind w:left="426" w:hanging="426"/>
      </w:pPr>
      <w:r>
        <w:t>h</w:t>
      </w:r>
      <w:r w:rsidR="00432835">
        <w:t xml:space="preserve">ad little evidence that showed an understanding of the </w:t>
      </w:r>
      <w:r>
        <w:t>k</w:t>
      </w:r>
      <w:r w:rsidR="00432835">
        <w:t xml:space="preserve">ey </w:t>
      </w:r>
      <w:r>
        <w:t>m</w:t>
      </w:r>
      <w:r w:rsidR="00432835">
        <w:t>edia concepts</w:t>
      </w:r>
    </w:p>
    <w:p w:rsidR="00432835" w:rsidRDefault="00004A46" w:rsidP="00DC5524">
      <w:pPr>
        <w:pStyle w:val="dotpoints"/>
        <w:tabs>
          <w:tab w:val="clear" w:pos="720"/>
          <w:tab w:val="left" w:pos="426"/>
        </w:tabs>
        <w:ind w:left="426" w:hanging="426"/>
      </w:pPr>
      <w:r>
        <w:t>o</w:t>
      </w:r>
      <w:r w:rsidR="00432835">
        <w:t xml:space="preserve">mitted discussion about how the audience influences the media, </w:t>
      </w:r>
      <w:r w:rsidR="00786FC2">
        <w:t xml:space="preserve">the ways groups and individuals are </w:t>
      </w:r>
      <w:r w:rsidR="00432835">
        <w:t>represent</w:t>
      </w:r>
      <w:r w:rsidR="00786FC2">
        <w:t>ed in the media,</w:t>
      </w:r>
      <w:r w:rsidR="00123704">
        <w:t xml:space="preserve"> or </w:t>
      </w:r>
      <w:r w:rsidR="00786FC2">
        <w:t xml:space="preserve">the </w:t>
      </w:r>
      <w:r w:rsidR="00313730">
        <w:t>‘</w:t>
      </w:r>
      <w:r w:rsidR="00123704">
        <w:t>different point</w:t>
      </w:r>
      <w:r w:rsidR="00786FC2">
        <w:t>s</w:t>
      </w:r>
      <w:r w:rsidR="00123704">
        <w:t xml:space="preserve"> of view, </w:t>
      </w:r>
      <w:r w:rsidR="00123704" w:rsidRPr="00123704">
        <w:t>bias, values, or intent across a range of media texts</w:t>
      </w:r>
      <w:r w:rsidR="00313730">
        <w:t>’</w:t>
      </w:r>
    </w:p>
    <w:p w:rsidR="00B77F43" w:rsidRDefault="00004A46" w:rsidP="00DC5524">
      <w:pPr>
        <w:pStyle w:val="dotpoints"/>
        <w:tabs>
          <w:tab w:val="clear" w:pos="720"/>
          <w:tab w:val="left" w:pos="426"/>
        </w:tabs>
        <w:ind w:left="426" w:hanging="426"/>
      </w:pPr>
      <w:r>
        <w:t>f</w:t>
      </w:r>
      <w:r w:rsidR="006B065E">
        <w:t xml:space="preserve">ocused </w:t>
      </w:r>
      <w:r w:rsidR="00B77F43" w:rsidRPr="00B77F43">
        <w:t xml:space="preserve">their response </w:t>
      </w:r>
      <w:r w:rsidR="006B065E">
        <w:t>on</w:t>
      </w:r>
      <w:r w:rsidR="00B77F43" w:rsidRPr="00B77F43">
        <w:t xml:space="preserve"> their own </w:t>
      </w:r>
      <w:r w:rsidR="00B77F43">
        <w:t xml:space="preserve">personal </w:t>
      </w:r>
      <w:r w:rsidR="00B77F43" w:rsidRPr="00B77F43">
        <w:t>views</w:t>
      </w:r>
    </w:p>
    <w:p w:rsidR="00BC40E4" w:rsidRDefault="00004A46" w:rsidP="00DC5524">
      <w:pPr>
        <w:pStyle w:val="dotpoints"/>
        <w:tabs>
          <w:tab w:val="clear" w:pos="720"/>
          <w:tab w:val="left" w:pos="426"/>
        </w:tabs>
        <w:ind w:left="426" w:hanging="426"/>
      </w:pPr>
      <w:r>
        <w:t>w</w:t>
      </w:r>
      <w:r w:rsidR="00B77F43">
        <w:t>ere heavily scaffolded</w:t>
      </w:r>
      <w:r>
        <w:t>,</w:t>
      </w:r>
      <w:r w:rsidR="00B77F43">
        <w:t xml:space="preserve"> often as a class</w:t>
      </w:r>
    </w:p>
    <w:p w:rsidR="00BC40E4" w:rsidRDefault="00004A46" w:rsidP="00DC5524">
      <w:pPr>
        <w:pStyle w:val="dotpoints"/>
        <w:tabs>
          <w:tab w:val="clear" w:pos="720"/>
          <w:tab w:val="left" w:pos="426"/>
        </w:tabs>
        <w:ind w:left="426" w:hanging="426"/>
      </w:pPr>
      <w:r>
        <w:t>r</w:t>
      </w:r>
      <w:r w:rsidR="006B065E">
        <w:t xml:space="preserve">ecounted </w:t>
      </w:r>
      <w:r w:rsidR="00B77F43" w:rsidRPr="00B77F43">
        <w:t>events</w:t>
      </w:r>
      <w:r>
        <w:t>,</w:t>
      </w:r>
      <w:r w:rsidR="00B77F43" w:rsidRPr="00B77F43">
        <w:t xml:space="preserve"> rather than analysing how the media affected or represented these events</w:t>
      </w:r>
      <w:r w:rsidR="00714709">
        <w:t>,</w:t>
      </w:r>
      <w:r w:rsidR="00B77F43" w:rsidRPr="00B77F43">
        <w:t xml:space="preserve"> or how the audience responded to them</w:t>
      </w:r>
    </w:p>
    <w:p w:rsidR="00BC40E4" w:rsidRDefault="00004A46" w:rsidP="00DC5524">
      <w:pPr>
        <w:pStyle w:val="dotpoints"/>
        <w:tabs>
          <w:tab w:val="clear" w:pos="720"/>
          <w:tab w:val="left" w:pos="426"/>
        </w:tabs>
        <w:ind w:left="426" w:hanging="426"/>
      </w:pPr>
      <w:r>
        <w:t>s</w:t>
      </w:r>
      <w:r w:rsidR="00BC40E4" w:rsidRPr="00BC40E4">
        <w:t xml:space="preserve">pent significant amounts </w:t>
      </w:r>
      <w:r w:rsidR="00BC40E4">
        <w:t xml:space="preserve">of time explaining the background of </w:t>
      </w:r>
      <w:r w:rsidR="00BC40E4" w:rsidRPr="00BC40E4">
        <w:t>the topic or mistook the topic for a sociology/political/psychological research topic</w:t>
      </w:r>
    </w:p>
    <w:p w:rsidR="00BC40E4" w:rsidRPr="00CA16F2" w:rsidRDefault="00004A46" w:rsidP="00DC5524">
      <w:pPr>
        <w:pStyle w:val="dotpoints"/>
        <w:tabs>
          <w:tab w:val="clear" w:pos="720"/>
          <w:tab w:val="left" w:pos="426"/>
        </w:tabs>
        <w:ind w:left="426" w:hanging="426"/>
      </w:pPr>
      <w:proofErr w:type="gramStart"/>
      <w:r>
        <w:t>i</w:t>
      </w:r>
      <w:r w:rsidR="00BC40E4">
        <w:t>ncluded</w:t>
      </w:r>
      <w:proofErr w:type="gramEnd"/>
      <w:r w:rsidR="00BC40E4">
        <w:t xml:space="preserve"> </w:t>
      </w:r>
      <w:r w:rsidR="00BC40E4" w:rsidRPr="00BC40E4">
        <w:t>graph</w:t>
      </w:r>
      <w:r w:rsidR="00BC40E4">
        <w:t xml:space="preserve">s that were not clearly labelled or </w:t>
      </w:r>
      <w:r w:rsidR="006B065E">
        <w:t>visually appropriate</w:t>
      </w:r>
      <w:r>
        <w:t>.</w:t>
      </w:r>
      <w:r w:rsidR="006B065E">
        <w:t xml:space="preserve"> </w:t>
      </w:r>
    </w:p>
    <w:p w:rsidR="00913951" w:rsidRPr="00CA16F2" w:rsidRDefault="00913951" w:rsidP="00CF0A35">
      <w:pPr>
        <w:pStyle w:val="dotpoints"/>
        <w:numPr>
          <w:ilvl w:val="0"/>
          <w:numId w:val="0"/>
        </w:numPr>
        <w:ind w:left="426"/>
      </w:pPr>
    </w:p>
    <w:p w:rsidR="00077B7E" w:rsidRPr="00CA16F2" w:rsidRDefault="003D7309" w:rsidP="00DC5524">
      <w:pPr>
        <w:pStyle w:val="dotpoints"/>
        <w:numPr>
          <w:ilvl w:val="0"/>
          <w:numId w:val="0"/>
        </w:numPr>
        <w:ind w:left="360" w:hanging="360"/>
        <w:rPr>
          <w:rFonts w:ascii="Arial Narrow" w:hAnsi="Arial Narrow"/>
          <w:b/>
          <w:bCs/>
        </w:rPr>
      </w:pPr>
      <w:r w:rsidRPr="00CA16F2">
        <w:rPr>
          <w:rFonts w:ascii="Arial Narrow" w:hAnsi="Arial Narrow"/>
          <w:b/>
          <w:bCs/>
        </w:rPr>
        <w:t>General information</w:t>
      </w:r>
    </w:p>
    <w:p w:rsidR="00F93E68" w:rsidRDefault="00A03014" w:rsidP="00DC5524">
      <w:pPr>
        <w:pStyle w:val="BodyText1"/>
        <w:spacing w:before="0"/>
      </w:pPr>
      <w:r w:rsidRPr="00A03014">
        <w:t>Investigations</w:t>
      </w:r>
      <w:r>
        <w:t xml:space="preserve"> need to be de-identified</w:t>
      </w:r>
      <w:r w:rsidR="00004A46">
        <w:t>,</w:t>
      </w:r>
      <w:r>
        <w:t xml:space="preserve"> including removal of the school name or number which may </w:t>
      </w:r>
      <w:r w:rsidR="00F93E68">
        <w:t xml:space="preserve">inadvertently </w:t>
      </w:r>
      <w:r>
        <w:t>be left in a header</w:t>
      </w:r>
      <w:r w:rsidR="00004A46">
        <w:t>.</w:t>
      </w:r>
    </w:p>
    <w:p w:rsidR="00F93E68" w:rsidRDefault="00F93E68" w:rsidP="00DC5524">
      <w:pPr>
        <w:pStyle w:val="BodyText1"/>
      </w:pPr>
      <w:r>
        <w:t xml:space="preserve">For written </w:t>
      </w:r>
      <w:r w:rsidR="00004A46">
        <w:t>i</w:t>
      </w:r>
      <w:r>
        <w:t>nvestigations</w:t>
      </w:r>
      <w:r w:rsidR="00714709">
        <w:t>,</w:t>
      </w:r>
      <w:r>
        <w:t xml:space="preserve"> the text should be printed </w:t>
      </w:r>
      <w:r w:rsidRPr="00F93E68">
        <w:t xml:space="preserve">single-sided </w:t>
      </w:r>
      <w:r>
        <w:t xml:space="preserve">and </w:t>
      </w:r>
      <w:r w:rsidRPr="00F93E68">
        <w:t>stapled in the top left corner</w:t>
      </w:r>
      <w:r w:rsidR="00004A46">
        <w:t>,</w:t>
      </w:r>
      <w:r>
        <w:t xml:space="preserve"> and not printed on both sides or bound.</w:t>
      </w:r>
    </w:p>
    <w:p w:rsidR="00123704" w:rsidRDefault="006B065E" w:rsidP="00DC5524">
      <w:pPr>
        <w:pStyle w:val="BodyText1"/>
      </w:pPr>
      <w:r>
        <w:t xml:space="preserve">Students benefit from advice </w:t>
      </w:r>
      <w:r w:rsidR="00736FC7">
        <w:t xml:space="preserve">in formulating the topic for investigation and </w:t>
      </w:r>
      <w:r w:rsidR="00004A46">
        <w:t xml:space="preserve">from </w:t>
      </w:r>
      <w:r w:rsidR="00736FC7">
        <w:t xml:space="preserve">ongoing monitoring by their teacher. </w:t>
      </w:r>
      <w:r w:rsidR="00077B7E" w:rsidRPr="00077B7E">
        <w:t>Students should also be made aware o</w:t>
      </w:r>
      <w:r w:rsidR="00077B7E">
        <w:t xml:space="preserve">f the </w:t>
      </w:r>
      <w:r w:rsidR="00736FC7">
        <w:t xml:space="preserve">assessment design criteria and the </w:t>
      </w:r>
      <w:r w:rsidR="00077B7E">
        <w:t>performance standard</w:t>
      </w:r>
      <w:r w:rsidR="00736FC7">
        <w:t>s</w:t>
      </w:r>
      <w:r w:rsidR="00077B7E">
        <w:t>. T</w:t>
      </w:r>
      <w:r w:rsidR="00077B7E" w:rsidRPr="00077B7E">
        <w:t>h</w:t>
      </w:r>
      <w:r w:rsidR="000C7917">
        <w:t>ese</w:t>
      </w:r>
      <w:r w:rsidR="00077B7E" w:rsidRPr="00077B7E">
        <w:t xml:space="preserve"> will guide them in </w:t>
      </w:r>
      <w:r w:rsidR="00077B7E">
        <w:t>ensuring that their work is</w:t>
      </w:r>
      <w:r w:rsidR="00077B7E" w:rsidRPr="00077B7E">
        <w:t xml:space="preserve"> directed towards meeting the standards</w:t>
      </w:r>
      <w:r w:rsidR="00736FC7">
        <w:t xml:space="preserve"> at the highest levels of achievement</w:t>
      </w:r>
      <w:r w:rsidR="00077B7E" w:rsidRPr="00077B7E">
        <w:t xml:space="preserve">, and </w:t>
      </w:r>
      <w:r w:rsidR="00736FC7">
        <w:t xml:space="preserve">serve as useful feedback in the draft stage. </w:t>
      </w:r>
    </w:p>
    <w:p w:rsidR="001A0F23" w:rsidRPr="00DC5524" w:rsidRDefault="00532959">
      <w:pPr>
        <w:pStyle w:val="Heading2"/>
        <w:rPr>
          <w:rFonts w:ascii="Arial Bold" w:hAnsi="Arial Bold" w:cs="Times New Roman"/>
          <w:sz w:val="28"/>
          <w:szCs w:val="20"/>
        </w:rPr>
      </w:pPr>
      <w:r w:rsidRPr="00DC5524">
        <w:rPr>
          <w:rFonts w:ascii="Arial Bold" w:hAnsi="Arial Bold" w:cs="Times New Roman"/>
          <w:sz w:val="28"/>
          <w:szCs w:val="20"/>
        </w:rPr>
        <w:lastRenderedPageBreak/>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123704" w:rsidRPr="00CA16F2" w:rsidRDefault="00123704">
      <w:pPr>
        <w:pStyle w:val="BodyText1"/>
      </w:pPr>
      <w:r w:rsidRPr="00CA16F2">
        <w:t>The approved learning and assessment plan (LAP) and a complete set of task sheets for the school assessment tasks should be included in the moderation package. The use of the LAP addendum, if applicable, is important, as it enables moderators to easily locate changes to the assessment design and the corresponding student material.</w:t>
      </w:r>
    </w:p>
    <w:p w:rsidR="00123704" w:rsidRPr="00CA16F2" w:rsidRDefault="00123704">
      <w:pPr>
        <w:pStyle w:val="BodyText1"/>
      </w:pPr>
      <w:r w:rsidRPr="00CA16F2">
        <w:t>Where samples are presented in electronic format, such as a DVD or</w:t>
      </w:r>
      <w:r w:rsidR="00004A46">
        <w:t>,</w:t>
      </w:r>
      <w:r w:rsidRPr="00CA16F2">
        <w:t xml:space="preserve"> </w:t>
      </w:r>
      <w:r w:rsidR="00A03014" w:rsidRPr="00CA16F2">
        <w:t xml:space="preserve">preferably, </w:t>
      </w:r>
      <w:r w:rsidR="00004A46">
        <w:t xml:space="preserve">a </w:t>
      </w:r>
      <w:r w:rsidRPr="00CA16F2">
        <w:t>USB drive, two clearly labelled copies should be included wherever poss</w:t>
      </w:r>
      <w:r w:rsidR="00A03014" w:rsidRPr="00CA16F2">
        <w:t>ible</w:t>
      </w:r>
      <w:r w:rsidRPr="00CA16F2">
        <w:t>.</w:t>
      </w:r>
    </w:p>
    <w:p w:rsidR="00123704" w:rsidRPr="00CA16F2" w:rsidRDefault="00123704">
      <w:pPr>
        <w:pStyle w:val="BodyText1"/>
      </w:pPr>
      <w:r w:rsidRPr="00CA16F2">
        <w:t xml:space="preserve">Teachers should refer to the subject operational information, and regularly visit the SACE website. </w:t>
      </w:r>
    </w:p>
    <w:p w:rsidR="007F294B" w:rsidRDefault="00123704" w:rsidP="00DC5524">
      <w:pPr>
        <w:pStyle w:val="BodyText1"/>
      </w:pPr>
      <w:r w:rsidRPr="00CA16F2">
        <w:t xml:space="preserve">All forms, including the current cover sheet for the investigation, can be located on the Media Studies </w:t>
      </w:r>
      <w:proofErr w:type="spellStart"/>
      <w:r w:rsidRPr="00CA16F2">
        <w:t>minisite</w:t>
      </w:r>
      <w:proofErr w:type="spellEnd"/>
      <w:r w:rsidRPr="00CA16F2">
        <w:t>.</w:t>
      </w:r>
      <w:r w:rsidRPr="00CA16F2" w:rsidDel="00123704">
        <w:t xml:space="preserve"> </w:t>
      </w:r>
    </w:p>
    <w:p w:rsidR="001A0F23" w:rsidRPr="00DC5524" w:rsidRDefault="001A0F23">
      <w:pPr>
        <w:pStyle w:val="Heading2"/>
        <w:rPr>
          <w:rFonts w:ascii="Arial Bold" w:hAnsi="Arial Bold" w:cs="Times New Roman"/>
          <w:sz w:val="28"/>
          <w:szCs w:val="20"/>
        </w:rPr>
      </w:pPr>
      <w:r w:rsidRPr="00DC5524">
        <w:rPr>
          <w:rFonts w:ascii="Arial Bold" w:hAnsi="Arial Bold" w:cs="Times New Roman"/>
          <w:sz w:val="28"/>
          <w:szCs w:val="20"/>
        </w:rPr>
        <w:t>General Comments</w:t>
      </w:r>
    </w:p>
    <w:p w:rsidR="00D955A0" w:rsidRPr="00DC5524" w:rsidRDefault="00F93E68" w:rsidP="00DC5524">
      <w:pPr>
        <w:pStyle w:val="BodyText1"/>
      </w:pPr>
      <w:r w:rsidRPr="00313730">
        <w:t xml:space="preserve">This year again, there was an increasing number of teachers new to this subject and it </w:t>
      </w:r>
      <w:r w:rsidR="007F294B" w:rsidRPr="00313730">
        <w:t xml:space="preserve">was </w:t>
      </w:r>
      <w:r w:rsidRPr="00313730">
        <w:t>encouraging to have many of them not only attending clarifying forums and workshops, but also volunteering to be markers or moderators.</w:t>
      </w:r>
      <w:r w:rsidRPr="00F93E68" w:rsidDel="00744BF7">
        <w:t xml:space="preserve"> </w:t>
      </w:r>
    </w:p>
    <w:p w:rsidR="00D955A0" w:rsidRPr="00DC5524" w:rsidRDefault="00D955A0" w:rsidP="00A5184E">
      <w:pPr>
        <w:rPr>
          <w:rFonts w:ascii="Arial" w:hAnsi="Arial" w:cs="Arial"/>
          <w:color w:val="000000" w:themeColor="text1"/>
          <w:szCs w:val="22"/>
        </w:rPr>
      </w:pPr>
    </w:p>
    <w:p w:rsidR="001A0F23" w:rsidRPr="00DC5524" w:rsidRDefault="00560085" w:rsidP="00A5184E">
      <w:pPr>
        <w:rPr>
          <w:rFonts w:ascii="Arial" w:hAnsi="Arial" w:cs="Arial"/>
          <w:color w:val="000000" w:themeColor="text1"/>
          <w:szCs w:val="22"/>
        </w:rPr>
      </w:pPr>
      <w:r w:rsidRPr="00DC5524">
        <w:rPr>
          <w:rFonts w:ascii="Arial" w:hAnsi="Arial" w:cs="Arial"/>
          <w:color w:val="000000" w:themeColor="text1"/>
          <w:szCs w:val="22"/>
        </w:rPr>
        <w:t>Media Studies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2A" w:rsidRDefault="00B4002A">
      <w:r>
        <w:separator/>
      </w:r>
    </w:p>
    <w:p w:rsidR="00B4002A" w:rsidRDefault="00B4002A"/>
  </w:endnote>
  <w:endnote w:type="continuationSeparator" w:id="0">
    <w:p w:rsidR="00B4002A" w:rsidRDefault="00B4002A">
      <w:r>
        <w:continuationSeparator/>
      </w:r>
    </w:p>
    <w:p w:rsidR="00B4002A" w:rsidRDefault="00B40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F25E1">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F25E1">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5D74F9" w:rsidP="0054520B">
    <w:pPr>
      <w:pStyle w:val="CAFooter"/>
    </w:pPr>
    <w:r w:rsidRPr="00CA16F2">
      <w:t>Media Studies</w:t>
    </w:r>
    <w:r w:rsidR="009C1816" w:rsidRPr="00B77F43">
      <w:t xml:space="preserve"> </w:t>
    </w:r>
    <w:r w:rsidR="008D4935">
      <w:t>201</w:t>
    </w:r>
    <w:r w:rsidR="004569D3">
      <w:t xml:space="preserve">6 </w:t>
    </w:r>
    <w:r w:rsidR="000A7E3A">
      <w:t>Chief Assessor’s</w:t>
    </w:r>
    <w:r w:rsidR="009C1816">
      <w:t xml:space="preserve"> Report</w:t>
    </w:r>
    <w:r w:rsidR="009C1816">
      <w:tab/>
    </w:r>
    <w:r w:rsidR="009C1816" w:rsidRPr="005B1FDF">
      <w:t xml:space="preserve">Page </w:t>
    </w:r>
    <w:r w:rsidR="00CF25E1" w:rsidRPr="005B1FDF">
      <w:fldChar w:fldCharType="begin"/>
    </w:r>
    <w:r w:rsidR="009C1816" w:rsidRPr="005B1FDF">
      <w:instrText xml:space="preserve"> PAGE </w:instrText>
    </w:r>
    <w:r w:rsidR="00CF25E1" w:rsidRPr="005B1FDF">
      <w:fldChar w:fldCharType="separate"/>
    </w:r>
    <w:r w:rsidR="00DC5524">
      <w:rPr>
        <w:noProof/>
      </w:rPr>
      <w:t>2</w:t>
    </w:r>
    <w:r w:rsidR="00CF25E1" w:rsidRPr="005B1FDF">
      <w:fldChar w:fldCharType="end"/>
    </w:r>
    <w:r w:rsidR="009C1816" w:rsidRPr="005B1FDF">
      <w:t xml:space="preserve"> of </w:t>
    </w:r>
    <w:r w:rsidR="00CF25E1" w:rsidRPr="005B1FDF">
      <w:fldChar w:fldCharType="begin"/>
    </w:r>
    <w:r w:rsidR="009C1816" w:rsidRPr="005B1FDF">
      <w:instrText xml:space="preserve"> NUMPAGES </w:instrText>
    </w:r>
    <w:r w:rsidR="00CF25E1" w:rsidRPr="005B1FDF">
      <w:fldChar w:fldCharType="separate"/>
    </w:r>
    <w:r w:rsidR="00DC5524">
      <w:rPr>
        <w:noProof/>
      </w:rPr>
      <w:t>5</w:t>
    </w:r>
    <w:r w:rsidR="00CF25E1"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CF25E1">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2A" w:rsidRDefault="00B4002A">
      <w:r>
        <w:separator/>
      </w:r>
    </w:p>
    <w:p w:rsidR="00B4002A" w:rsidRDefault="00B4002A"/>
  </w:footnote>
  <w:footnote w:type="continuationSeparator" w:id="0">
    <w:p w:rsidR="00B4002A" w:rsidRDefault="00B4002A">
      <w:r>
        <w:continuationSeparator/>
      </w:r>
    </w:p>
    <w:p w:rsidR="00B4002A" w:rsidRDefault="00B400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3B161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3A5CAA"/>
    <w:multiLevelType w:val="hybridMultilevel"/>
    <w:tmpl w:val="3BBA9E48"/>
    <w:lvl w:ilvl="0" w:tplc="E12E2F4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E325100"/>
    <w:multiLevelType w:val="hybridMultilevel"/>
    <w:tmpl w:val="6530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D463E1"/>
    <w:multiLevelType w:val="hybridMultilevel"/>
    <w:tmpl w:val="DE18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D2111F"/>
    <w:multiLevelType w:val="hybridMultilevel"/>
    <w:tmpl w:val="ED72B1D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nsid w:val="518A72AC"/>
    <w:multiLevelType w:val="hybridMultilevel"/>
    <w:tmpl w:val="0BA05202"/>
    <w:lvl w:ilvl="0" w:tplc="E12E2F4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B7D6F58"/>
    <w:multiLevelType w:val="hybridMultilevel"/>
    <w:tmpl w:val="83549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21"/>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23"/>
  </w:num>
  <w:num w:numId="17">
    <w:abstractNumId w:val="10"/>
  </w:num>
  <w:num w:numId="18">
    <w:abstractNumId w:val="14"/>
  </w:num>
  <w:num w:numId="19">
    <w:abstractNumId w:val="17"/>
  </w:num>
  <w:num w:numId="20">
    <w:abstractNumId w:val="15"/>
  </w:num>
  <w:num w:numId="21">
    <w:abstractNumId w:val="20"/>
  </w:num>
  <w:num w:numId="22">
    <w:abstractNumId w:val="18"/>
  </w:num>
  <w:num w:numId="23">
    <w:abstractNumId w:val="19"/>
  </w:num>
  <w:num w:numId="24">
    <w:abstractNumId w:val="22"/>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4A46"/>
    <w:rsid w:val="00012027"/>
    <w:rsid w:val="00033664"/>
    <w:rsid w:val="0004325A"/>
    <w:rsid w:val="00054F9D"/>
    <w:rsid w:val="00061DAE"/>
    <w:rsid w:val="0007081C"/>
    <w:rsid w:val="00077B7E"/>
    <w:rsid w:val="00087EB2"/>
    <w:rsid w:val="000A7E3A"/>
    <w:rsid w:val="000B51DE"/>
    <w:rsid w:val="000C3880"/>
    <w:rsid w:val="000C7917"/>
    <w:rsid w:val="000D387F"/>
    <w:rsid w:val="000E4C07"/>
    <w:rsid w:val="000E4E6A"/>
    <w:rsid w:val="0010157A"/>
    <w:rsid w:val="00113786"/>
    <w:rsid w:val="001138EE"/>
    <w:rsid w:val="00123704"/>
    <w:rsid w:val="001474AD"/>
    <w:rsid w:val="00160240"/>
    <w:rsid w:val="00165AA5"/>
    <w:rsid w:val="001701B5"/>
    <w:rsid w:val="001A0F23"/>
    <w:rsid w:val="001B0589"/>
    <w:rsid w:val="001B5943"/>
    <w:rsid w:val="001B602D"/>
    <w:rsid w:val="001C65C8"/>
    <w:rsid w:val="001C7099"/>
    <w:rsid w:val="001F3325"/>
    <w:rsid w:val="001F4153"/>
    <w:rsid w:val="001F6CC1"/>
    <w:rsid w:val="00204291"/>
    <w:rsid w:val="002042D6"/>
    <w:rsid w:val="00221532"/>
    <w:rsid w:val="00225FC5"/>
    <w:rsid w:val="00247A2D"/>
    <w:rsid w:val="0025760F"/>
    <w:rsid w:val="00257958"/>
    <w:rsid w:val="002948CC"/>
    <w:rsid w:val="002A00B7"/>
    <w:rsid w:val="002A21C2"/>
    <w:rsid w:val="002B4579"/>
    <w:rsid w:val="002B625C"/>
    <w:rsid w:val="002C5A36"/>
    <w:rsid w:val="002C62D8"/>
    <w:rsid w:val="002C6395"/>
    <w:rsid w:val="002F34A8"/>
    <w:rsid w:val="00312191"/>
    <w:rsid w:val="00313730"/>
    <w:rsid w:val="003463FB"/>
    <w:rsid w:val="00355FAC"/>
    <w:rsid w:val="00361D31"/>
    <w:rsid w:val="00364751"/>
    <w:rsid w:val="003671C1"/>
    <w:rsid w:val="003C7581"/>
    <w:rsid w:val="003D7309"/>
    <w:rsid w:val="003F34DD"/>
    <w:rsid w:val="00411C6C"/>
    <w:rsid w:val="00432835"/>
    <w:rsid w:val="00436D9C"/>
    <w:rsid w:val="004569D3"/>
    <w:rsid w:val="004872C2"/>
    <w:rsid w:val="004875CD"/>
    <w:rsid w:val="004A3EFC"/>
    <w:rsid w:val="004D0F80"/>
    <w:rsid w:val="004D2A53"/>
    <w:rsid w:val="004D36D0"/>
    <w:rsid w:val="004D53DE"/>
    <w:rsid w:val="004E77C7"/>
    <w:rsid w:val="00500524"/>
    <w:rsid w:val="0053196F"/>
    <w:rsid w:val="00532959"/>
    <w:rsid w:val="0054520B"/>
    <w:rsid w:val="00560085"/>
    <w:rsid w:val="00560F4B"/>
    <w:rsid w:val="00574A4E"/>
    <w:rsid w:val="00597399"/>
    <w:rsid w:val="005B1FDF"/>
    <w:rsid w:val="005D713B"/>
    <w:rsid w:val="005D74F9"/>
    <w:rsid w:val="005F1938"/>
    <w:rsid w:val="005F3E0E"/>
    <w:rsid w:val="00603E07"/>
    <w:rsid w:val="00613FDD"/>
    <w:rsid w:val="006246EA"/>
    <w:rsid w:val="00624C9A"/>
    <w:rsid w:val="0066363A"/>
    <w:rsid w:val="00663BA6"/>
    <w:rsid w:val="00664C5E"/>
    <w:rsid w:val="006829AF"/>
    <w:rsid w:val="006875B7"/>
    <w:rsid w:val="006951B8"/>
    <w:rsid w:val="006B065E"/>
    <w:rsid w:val="006B1A80"/>
    <w:rsid w:val="006C3FEB"/>
    <w:rsid w:val="006D46C9"/>
    <w:rsid w:val="006D663D"/>
    <w:rsid w:val="00714709"/>
    <w:rsid w:val="0072189E"/>
    <w:rsid w:val="00735CE9"/>
    <w:rsid w:val="00736FC7"/>
    <w:rsid w:val="00744570"/>
    <w:rsid w:val="00744BF7"/>
    <w:rsid w:val="00757A06"/>
    <w:rsid w:val="00762A59"/>
    <w:rsid w:val="00786FC2"/>
    <w:rsid w:val="0079634D"/>
    <w:rsid w:val="007C16AD"/>
    <w:rsid w:val="007E5CE9"/>
    <w:rsid w:val="007F294B"/>
    <w:rsid w:val="00814A2B"/>
    <w:rsid w:val="00814A7B"/>
    <w:rsid w:val="0083404B"/>
    <w:rsid w:val="00847D4F"/>
    <w:rsid w:val="00874C57"/>
    <w:rsid w:val="00875BCA"/>
    <w:rsid w:val="008B59C6"/>
    <w:rsid w:val="008D4935"/>
    <w:rsid w:val="008D6093"/>
    <w:rsid w:val="008F68EB"/>
    <w:rsid w:val="00913951"/>
    <w:rsid w:val="009306CE"/>
    <w:rsid w:val="0093070E"/>
    <w:rsid w:val="009400A6"/>
    <w:rsid w:val="00951B11"/>
    <w:rsid w:val="00972ECF"/>
    <w:rsid w:val="00975373"/>
    <w:rsid w:val="009867AC"/>
    <w:rsid w:val="009A443D"/>
    <w:rsid w:val="009A4917"/>
    <w:rsid w:val="009B44BF"/>
    <w:rsid w:val="009B5EE0"/>
    <w:rsid w:val="009B5FB6"/>
    <w:rsid w:val="009C1816"/>
    <w:rsid w:val="009D13AD"/>
    <w:rsid w:val="009F121B"/>
    <w:rsid w:val="009F4384"/>
    <w:rsid w:val="009F5BC7"/>
    <w:rsid w:val="009F78D3"/>
    <w:rsid w:val="00A03014"/>
    <w:rsid w:val="00A137E9"/>
    <w:rsid w:val="00A22160"/>
    <w:rsid w:val="00A5184E"/>
    <w:rsid w:val="00A53EB2"/>
    <w:rsid w:val="00A54A96"/>
    <w:rsid w:val="00A74970"/>
    <w:rsid w:val="00A81CA3"/>
    <w:rsid w:val="00A826A8"/>
    <w:rsid w:val="00A956BA"/>
    <w:rsid w:val="00AB1BDE"/>
    <w:rsid w:val="00AB5993"/>
    <w:rsid w:val="00AB63FF"/>
    <w:rsid w:val="00AF1476"/>
    <w:rsid w:val="00B121CB"/>
    <w:rsid w:val="00B1461F"/>
    <w:rsid w:val="00B37AB5"/>
    <w:rsid w:val="00B4002A"/>
    <w:rsid w:val="00B55E8B"/>
    <w:rsid w:val="00B640D2"/>
    <w:rsid w:val="00B67430"/>
    <w:rsid w:val="00B7041D"/>
    <w:rsid w:val="00B77F43"/>
    <w:rsid w:val="00B80EDC"/>
    <w:rsid w:val="00B83BF9"/>
    <w:rsid w:val="00BA47C5"/>
    <w:rsid w:val="00BC40E4"/>
    <w:rsid w:val="00BE5377"/>
    <w:rsid w:val="00BF4A41"/>
    <w:rsid w:val="00C01636"/>
    <w:rsid w:val="00C2137A"/>
    <w:rsid w:val="00C36140"/>
    <w:rsid w:val="00C61173"/>
    <w:rsid w:val="00C74D02"/>
    <w:rsid w:val="00C86F95"/>
    <w:rsid w:val="00C87071"/>
    <w:rsid w:val="00C878D2"/>
    <w:rsid w:val="00C91C12"/>
    <w:rsid w:val="00C94D01"/>
    <w:rsid w:val="00CA16F2"/>
    <w:rsid w:val="00CA1D18"/>
    <w:rsid w:val="00CC03DA"/>
    <w:rsid w:val="00CC3D64"/>
    <w:rsid w:val="00CC5AF9"/>
    <w:rsid w:val="00CD32DE"/>
    <w:rsid w:val="00CD6252"/>
    <w:rsid w:val="00CF0A35"/>
    <w:rsid w:val="00CF25E1"/>
    <w:rsid w:val="00D108CB"/>
    <w:rsid w:val="00D27BE6"/>
    <w:rsid w:val="00D955A0"/>
    <w:rsid w:val="00DA62AE"/>
    <w:rsid w:val="00DB0401"/>
    <w:rsid w:val="00DB5AF3"/>
    <w:rsid w:val="00DB6E71"/>
    <w:rsid w:val="00DC5524"/>
    <w:rsid w:val="00DC7C11"/>
    <w:rsid w:val="00DD19CB"/>
    <w:rsid w:val="00DD7C09"/>
    <w:rsid w:val="00DF2E21"/>
    <w:rsid w:val="00DF42D8"/>
    <w:rsid w:val="00E122A9"/>
    <w:rsid w:val="00E22164"/>
    <w:rsid w:val="00E253E3"/>
    <w:rsid w:val="00E261D1"/>
    <w:rsid w:val="00E4274D"/>
    <w:rsid w:val="00E46DB1"/>
    <w:rsid w:val="00E5390C"/>
    <w:rsid w:val="00E55E7F"/>
    <w:rsid w:val="00E61CD2"/>
    <w:rsid w:val="00E76CCB"/>
    <w:rsid w:val="00E87E9A"/>
    <w:rsid w:val="00E9608B"/>
    <w:rsid w:val="00EA125F"/>
    <w:rsid w:val="00EB12C8"/>
    <w:rsid w:val="00EF31AB"/>
    <w:rsid w:val="00EF3901"/>
    <w:rsid w:val="00F02D47"/>
    <w:rsid w:val="00F5454B"/>
    <w:rsid w:val="00F652FD"/>
    <w:rsid w:val="00F802C4"/>
    <w:rsid w:val="00F93E68"/>
    <w:rsid w:val="00FA5691"/>
    <w:rsid w:val="00FB52E5"/>
    <w:rsid w:val="00FE20EC"/>
    <w:rsid w:val="00FF4A14"/>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7F294B"/>
    <w:pPr>
      <w:keepNext/>
      <w:spacing w:before="480"/>
      <w:outlineLvl w:val="1"/>
    </w:pPr>
    <w:rPr>
      <w:rFonts w:ascii="Arial" w:hAnsi="Arial" w:cs="Arial"/>
      <w:bCs/>
      <w:szCs w:val="22"/>
    </w:rPr>
  </w:style>
  <w:style w:type="paragraph" w:styleId="Heading3">
    <w:name w:val="heading 3"/>
    <w:aliases w:val="Heading C"/>
    <w:basedOn w:val="Normal"/>
    <w:next w:val="Normal"/>
    <w:qFormat/>
    <w:rsid w:val="00CF25E1"/>
    <w:pPr>
      <w:keepNext/>
      <w:outlineLvl w:val="2"/>
    </w:pPr>
    <w:rPr>
      <w:b/>
      <w:sz w:val="24"/>
    </w:rPr>
  </w:style>
  <w:style w:type="paragraph" w:styleId="Heading4">
    <w:name w:val="heading 4"/>
    <w:aliases w:val="Heading D"/>
    <w:basedOn w:val="Normal"/>
    <w:next w:val="Normal"/>
    <w:qFormat/>
    <w:rsid w:val="00CF25E1"/>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CF25E1"/>
    <w:pPr>
      <w:jc w:val="left"/>
    </w:pPr>
    <w:rPr>
      <w:rFonts w:ascii="Times New Roman" w:hAnsi="Times New Roman"/>
      <w:b w:val="0"/>
      <w:i/>
      <w:caps/>
      <w:sz w:val="22"/>
    </w:rPr>
  </w:style>
  <w:style w:type="character" w:styleId="CommentReference">
    <w:name w:val="annotation reference"/>
    <w:semiHidden/>
    <w:rsid w:val="00CF25E1"/>
    <w:rPr>
      <w:sz w:val="16"/>
    </w:rPr>
  </w:style>
  <w:style w:type="paragraph" w:styleId="CommentText">
    <w:name w:val="annotation text"/>
    <w:basedOn w:val="Normal"/>
    <w:link w:val="CommentTextChar"/>
    <w:semiHidden/>
    <w:rsid w:val="00CF25E1"/>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CF25E1"/>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5D7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7F294B"/>
    <w:pPr>
      <w:keepNext/>
      <w:spacing w:before="480"/>
      <w:outlineLvl w:val="1"/>
    </w:pPr>
    <w:rPr>
      <w:rFonts w:ascii="Arial" w:hAnsi="Arial" w:cs="Arial"/>
      <w:bCs/>
      <w:szCs w:val="22"/>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5D7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CADD440-E3BE-4966-AB4B-0EFC7096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316</TotalTime>
  <Pages>1</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Danielle Popovic</cp:lastModifiedBy>
  <cp:revision>17</cp:revision>
  <cp:lastPrinted>2016-10-14T02:56:00Z</cp:lastPrinted>
  <dcterms:created xsi:type="dcterms:W3CDTF">2016-12-06T11:40:00Z</dcterms:created>
  <dcterms:modified xsi:type="dcterms:W3CDTF">2017-02-28T03:12:00Z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A600112</vt:lpwstr>
  </property>
  <property fmtid="{D5CDD505-2E9C-101B-9397-08002B2CF9AE}" pid="3" name="Objective-Comment">
    <vt:lpwstr/>
  </property>
  <property fmtid="{D5CDD505-2E9C-101B-9397-08002B2CF9AE}" pid="4" name="Objective-CreationStamp">
    <vt:filetime>2017-01-04T02:45:29Z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2017-02-28T04:35:25Z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Media Studies - Chief Assessors Report</vt:lpwstr>
  </property>
  <property fmtid="{D5CDD505-2E9C-101B-9397-08002B2CF9AE}" pid="14" name="Objective-Version">
    <vt:lpwstr>2.2</vt:lpwstr>
  </property>
  <property fmtid="{D5CDD505-2E9C-101B-9397-08002B2CF9AE}" pid="15" name="Objective-VersionComment">
    <vt:lpwstr>Danielle has reviewed the report and advised it is ready for approval and upload.</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