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DC4C4" w14:textId="7C7FCD09" w:rsidR="00C61445" w:rsidRPr="00C61445" w:rsidRDefault="00C61445" w:rsidP="00C61445">
      <w:pPr>
        <w:pStyle w:val="SAASubjectMainHeading"/>
      </w:pPr>
      <w:r w:rsidRPr="00C61445">
        <w:t xml:space="preserve">2020 </w:t>
      </w:r>
      <w:r w:rsidR="00183977">
        <w:t>Women’s Studies</w:t>
      </w:r>
      <w:r w:rsidRPr="00C61445">
        <w:t xml:space="preserve"> Subject Assessment Advice</w:t>
      </w:r>
    </w:p>
    <w:p w14:paraId="52B27835" w14:textId="77777777" w:rsidR="00C61445" w:rsidRPr="00C61445" w:rsidRDefault="00C61445" w:rsidP="00C61445">
      <w:pPr>
        <w:pStyle w:val="SAAHeading2"/>
      </w:pPr>
      <w:r w:rsidRPr="00C61445">
        <w:t>Overview</w:t>
      </w:r>
    </w:p>
    <w:p w14:paraId="2855A307" w14:textId="3FDFF9A5" w:rsidR="00C61445" w:rsidRPr="00C61445" w:rsidRDefault="00C61445" w:rsidP="00C61445">
      <w:pPr>
        <w:pStyle w:val="SAAbodytext"/>
      </w:pPr>
      <w:r w:rsidRPr="00C61445">
        <w:t>Subject assessment advice, based on the</w:t>
      </w:r>
      <w:r w:rsidR="00C424C7">
        <w:t xml:space="preserve"> 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785C1BA8"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4EA73A4C" w14:textId="77777777" w:rsidR="00C61445" w:rsidRPr="00C61445" w:rsidRDefault="00C61445" w:rsidP="00C61445">
      <w:pPr>
        <w:pStyle w:val="SAAHeading1"/>
      </w:pPr>
      <w:r w:rsidRPr="00C61445">
        <w:t>School Assessment</w:t>
      </w:r>
    </w:p>
    <w:p w14:paraId="007463E8" w14:textId="4803925A" w:rsidR="00C61445" w:rsidRPr="00C61445" w:rsidRDefault="00C61445" w:rsidP="00C61445">
      <w:pPr>
        <w:pStyle w:val="SAAHeading2afterH1"/>
      </w:pPr>
      <w:r w:rsidRPr="00C61445">
        <w:t xml:space="preserve">Assessment Type 1: </w:t>
      </w:r>
      <w:r w:rsidR="0061146D" w:rsidRPr="0061146D">
        <w:t>Text Analysis</w:t>
      </w:r>
    </w:p>
    <w:p w14:paraId="52B3E21D" w14:textId="44BEDF85" w:rsidR="00156EDA" w:rsidRDefault="00156EDA" w:rsidP="00156EDA">
      <w:pPr>
        <w:pStyle w:val="SAAbodytext"/>
      </w:pPr>
      <w:r>
        <w:t xml:space="preserve">Students undertook one or two text analysis assessments, in which they analysed, for gender bias, the representation of gender in a text or texts, including cultural texts. Texts that were commonly analysed included: films, lyrics, advertisements and </w:t>
      </w:r>
      <w:r w:rsidR="00396020">
        <w:t>fairy tales</w:t>
      </w:r>
      <w:r>
        <w:t>.</w:t>
      </w:r>
    </w:p>
    <w:p w14:paraId="59F663C0" w14:textId="77777777" w:rsidR="00156EDA" w:rsidRDefault="00156EDA" w:rsidP="00156EDA">
      <w:pPr>
        <w:pStyle w:val="SAAbodytext"/>
      </w:pPr>
      <w:r>
        <w:t>For this assessment type, students provided evidence of their learning primarily in relation to the following assessment design criteria:</w:t>
      </w:r>
    </w:p>
    <w:p w14:paraId="5C5DA832" w14:textId="0C58B4C4" w:rsidR="00156EDA" w:rsidRDefault="00156EDA" w:rsidP="00156EDA">
      <w:pPr>
        <w:pStyle w:val="SAAbullets"/>
      </w:pPr>
      <w:r>
        <w:t>knowledge and understanding</w:t>
      </w:r>
    </w:p>
    <w:p w14:paraId="100A7224" w14:textId="361A1B0D" w:rsidR="00156EDA" w:rsidRDefault="00156EDA" w:rsidP="00156EDA">
      <w:pPr>
        <w:pStyle w:val="SAAbullets"/>
      </w:pPr>
      <w:r>
        <w:t>gender analysis</w:t>
      </w:r>
    </w:p>
    <w:p w14:paraId="2EB2C152" w14:textId="06A8FB74" w:rsidR="00A73DC4" w:rsidRDefault="00156EDA" w:rsidP="00156EDA">
      <w:pPr>
        <w:pStyle w:val="SAAbullets"/>
      </w:pPr>
      <w:r>
        <w:t>communication.</w:t>
      </w:r>
    </w:p>
    <w:p w14:paraId="1AAF33B5" w14:textId="77777777" w:rsidR="00C61445" w:rsidRPr="00C61445" w:rsidRDefault="00C61445" w:rsidP="00C61445">
      <w:pPr>
        <w:pStyle w:val="SAAbodytextThemorelesssuccessful"/>
      </w:pPr>
      <w:r w:rsidRPr="00C61445">
        <w:t>The more successful responses commonly:</w:t>
      </w:r>
    </w:p>
    <w:p w14:paraId="29A0316A" w14:textId="098BF552" w:rsidR="009C65DE" w:rsidRDefault="009C65DE" w:rsidP="009C65DE">
      <w:pPr>
        <w:pStyle w:val="SAAbullets"/>
      </w:pPr>
      <w:r>
        <w:t>integrated the language of gender analysis into perceptive analyses of gender</w:t>
      </w:r>
      <w:r w:rsidR="00396020">
        <w:t xml:space="preserve">, particularly </w:t>
      </w:r>
      <w:r>
        <w:t>social locations and contexts. The concept of construction was clearly articulated</w:t>
      </w:r>
    </w:p>
    <w:p w14:paraId="01948348" w14:textId="58BAAFE5" w:rsidR="009C65DE" w:rsidRDefault="009C65DE" w:rsidP="009C65DE">
      <w:pPr>
        <w:pStyle w:val="SAAbullets"/>
      </w:pPr>
      <w:r>
        <w:t>emphasised both the diversity of women’s experiences and the similarity of experiences of women under different forms of patriarchal power.</w:t>
      </w:r>
    </w:p>
    <w:p w14:paraId="01BA25A5" w14:textId="37F3CE28" w:rsidR="00C61445" w:rsidRPr="00A73DC4" w:rsidRDefault="009C65DE" w:rsidP="009C65DE">
      <w:pPr>
        <w:pStyle w:val="SAAbullets"/>
      </w:pPr>
      <w:r>
        <w:t>analysed specific parts of the texts and the effect/view of women presented</w:t>
      </w:r>
      <w:r w:rsidR="00B43C19">
        <w:t>.</w:t>
      </w:r>
    </w:p>
    <w:p w14:paraId="5D8E3E10" w14:textId="77777777" w:rsidR="009C65DE" w:rsidRPr="00C61445" w:rsidRDefault="009C65DE" w:rsidP="009C65DE">
      <w:pPr>
        <w:pStyle w:val="SAAbodytextThemorelesssuccessful"/>
      </w:pPr>
      <w:r w:rsidRPr="00C61445">
        <w:t>The less successful responses commonly:</w:t>
      </w:r>
    </w:p>
    <w:p w14:paraId="675E6968" w14:textId="707447CF" w:rsidR="00B43C19" w:rsidRDefault="00B43C19" w:rsidP="00B43C19">
      <w:pPr>
        <w:pStyle w:val="SAAbullets"/>
      </w:pPr>
      <w:r>
        <w:t>the text/s were simply recounted with a descriptive and narrative approach; gender was described, rather than explored and omitted the use of the language of gender or if present, not used perceptively</w:t>
      </w:r>
    </w:p>
    <w:p w14:paraId="2BFEA39C" w14:textId="4F5DB372" w:rsidR="00B43C19" w:rsidRDefault="00B43C19" w:rsidP="00B43C19">
      <w:pPr>
        <w:pStyle w:val="SAAbullets"/>
      </w:pPr>
      <w:r>
        <w:t>did not explore the diversity of women’s experience</w:t>
      </w:r>
      <w:r w:rsidR="00B15138">
        <w:t xml:space="preserve">; and </w:t>
      </w:r>
      <w:r>
        <w:t>in particular did not discuss the different factors affecting individual women e</w:t>
      </w:r>
      <w:r w:rsidR="00594235">
        <w:t>.</w:t>
      </w:r>
      <w:r>
        <w:t>g</w:t>
      </w:r>
      <w:r w:rsidR="00594235">
        <w:t>.</w:t>
      </w:r>
      <w:r>
        <w:t xml:space="preserve"> colour, social class</w:t>
      </w:r>
    </w:p>
    <w:p w14:paraId="34EFC534" w14:textId="1F38950C" w:rsidR="009C65DE" w:rsidRPr="00C61445" w:rsidRDefault="00B43C19" w:rsidP="00B43C19">
      <w:pPr>
        <w:pStyle w:val="SAAbullets"/>
      </w:pPr>
      <w:r>
        <w:t>used limited evidence from the texts to demonstrate their analysis.</w:t>
      </w:r>
    </w:p>
    <w:p w14:paraId="10530FB5" w14:textId="77777777" w:rsidR="009C65DE" w:rsidRPr="009C65DE" w:rsidRDefault="009C65DE" w:rsidP="009C65DE"/>
    <w:p w14:paraId="68029010"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5F891B70" w14:textId="771F22D2" w:rsidR="00A73DC4" w:rsidRPr="00C61445" w:rsidRDefault="00A73DC4" w:rsidP="00A73DC4">
      <w:pPr>
        <w:pStyle w:val="SAAHeading2"/>
      </w:pPr>
      <w:r w:rsidRPr="00C61445">
        <w:lastRenderedPageBreak/>
        <w:t xml:space="preserve">Assessment Type </w:t>
      </w:r>
      <w:r>
        <w:t>2</w:t>
      </w:r>
      <w:r w:rsidRPr="00C61445">
        <w:t xml:space="preserve">: </w:t>
      </w:r>
      <w:r w:rsidR="00B43C19">
        <w:t>Essay</w:t>
      </w:r>
    </w:p>
    <w:p w14:paraId="61CFE463" w14:textId="6247D4A0" w:rsidR="007655DD" w:rsidRDefault="007655DD" w:rsidP="007655DD">
      <w:pPr>
        <w:pStyle w:val="SAAbodytext"/>
      </w:pPr>
      <w:r>
        <w:t>Students undertook one gender analysis assessment in the form of a persuasive written essay of a maximum of 1200 words.</w:t>
      </w:r>
    </w:p>
    <w:p w14:paraId="7F798872" w14:textId="77777777" w:rsidR="007655DD" w:rsidRDefault="007655DD" w:rsidP="007655DD">
      <w:pPr>
        <w:pStyle w:val="SAAbodytext"/>
      </w:pPr>
      <w:r>
        <w:t>For this assessment type, students provided evidence of their learning primarily in relation to the following assessment design criteria:</w:t>
      </w:r>
    </w:p>
    <w:p w14:paraId="74747F7D" w14:textId="4E212124" w:rsidR="007655DD" w:rsidRDefault="007655DD" w:rsidP="007655DD">
      <w:pPr>
        <w:pStyle w:val="SAAbullets"/>
      </w:pPr>
      <w:r>
        <w:t>gender analysis</w:t>
      </w:r>
    </w:p>
    <w:p w14:paraId="344BC4D7" w14:textId="1430635B" w:rsidR="007655DD" w:rsidRDefault="007655DD" w:rsidP="007655DD">
      <w:pPr>
        <w:pStyle w:val="SAAbullets"/>
      </w:pPr>
      <w:r>
        <w:t>investigation and evaluation</w:t>
      </w:r>
    </w:p>
    <w:p w14:paraId="29EE7F51" w14:textId="4B661FA2" w:rsidR="00A73DC4" w:rsidRDefault="007655DD" w:rsidP="007655DD">
      <w:pPr>
        <w:pStyle w:val="SAAbullets"/>
      </w:pPr>
      <w:r>
        <w:t>communication.</w:t>
      </w:r>
    </w:p>
    <w:p w14:paraId="3D9701EB" w14:textId="77777777" w:rsidR="00A73DC4" w:rsidRDefault="00A73DC4" w:rsidP="00A73DC4">
      <w:pPr>
        <w:pStyle w:val="SAAbodytextThemorelesssuccessful"/>
      </w:pPr>
      <w:r>
        <w:t>The more successful responses commonly:</w:t>
      </w:r>
    </w:p>
    <w:p w14:paraId="1A95A202" w14:textId="1AF8B704" w:rsidR="00A13300" w:rsidRDefault="00A13300" w:rsidP="00A13300">
      <w:pPr>
        <w:pStyle w:val="SAAbullets"/>
      </w:pPr>
      <w:r>
        <w:t>were topics which led to a persuasive response, the question is critical in directing students to a persuasive form e</w:t>
      </w:r>
      <w:r w:rsidR="00594235">
        <w:t>.</w:t>
      </w:r>
      <w:r>
        <w:t>g</w:t>
      </w:r>
      <w:r w:rsidR="00594235">
        <w:t>.</w:t>
      </w:r>
      <w:r>
        <w:t xml:space="preserve"> had a question/statement that could be clearly argued, a position taken</w:t>
      </w:r>
    </w:p>
    <w:p w14:paraId="7974EC55" w14:textId="55918254" w:rsidR="00A13300" w:rsidRDefault="00A13300" w:rsidP="00A13300">
      <w:pPr>
        <w:pStyle w:val="SAAbullets"/>
      </w:pPr>
      <w:r>
        <w:t>were able to reference sources of information and ideas</w:t>
      </w:r>
    </w:p>
    <w:p w14:paraId="159B6F45" w14:textId="77777777" w:rsidR="00A13300" w:rsidRDefault="00A13300" w:rsidP="00A13300">
      <w:pPr>
        <w:pStyle w:val="SAAbullets"/>
      </w:pPr>
      <w:r>
        <w:t>used a wide range of sources/ evidence to support their position</w:t>
      </w:r>
    </w:p>
    <w:p w14:paraId="0666EADA" w14:textId="07085D3F" w:rsidR="00A73DC4" w:rsidRDefault="00A13300" w:rsidP="00A13300">
      <w:pPr>
        <w:pStyle w:val="SAAbullets"/>
      </w:pPr>
      <w:r>
        <w:t>provided evidence of conceptual understanding of the issue being explored</w:t>
      </w:r>
      <w:r w:rsidR="00A73DC4">
        <w:t>.</w:t>
      </w:r>
    </w:p>
    <w:p w14:paraId="354C7055" w14:textId="77777777" w:rsidR="00A73DC4" w:rsidRDefault="00A73DC4" w:rsidP="00A73DC4">
      <w:pPr>
        <w:pStyle w:val="SAAbodytextThemorelesssuccessful"/>
      </w:pPr>
      <w:r>
        <w:t>The less successful responses commonly:</w:t>
      </w:r>
    </w:p>
    <w:p w14:paraId="0C3BFF4B" w14:textId="77777777" w:rsidR="00DC489C" w:rsidRDefault="00DC489C" w:rsidP="00DC489C">
      <w:pPr>
        <w:pStyle w:val="SAAbullets"/>
      </w:pPr>
      <w:r>
        <w:t>were a narrative rather than a persuasive essay. Students were often more successful when they were able to focus on a clear intent</w:t>
      </w:r>
    </w:p>
    <w:p w14:paraId="74BD9B70" w14:textId="77777777" w:rsidR="00DC489C" w:rsidRDefault="00DC489C" w:rsidP="00DC489C">
      <w:pPr>
        <w:pStyle w:val="SAAbullets"/>
      </w:pPr>
      <w:r>
        <w:t>did not use evidence to support their analysis</w:t>
      </w:r>
    </w:p>
    <w:p w14:paraId="15FBE312" w14:textId="1D70A11B" w:rsidR="00A73DC4" w:rsidRPr="00A73DC4" w:rsidRDefault="00B15138" w:rsidP="00DC489C">
      <w:pPr>
        <w:pStyle w:val="SAAbullets"/>
      </w:pPr>
      <w:r>
        <w:t xml:space="preserve">demonstrated limited </w:t>
      </w:r>
      <w:r w:rsidR="00DC489C">
        <w:t>acknowledgment of sources</w:t>
      </w:r>
      <w:r w:rsidR="00A73DC4">
        <w:t>.</w:t>
      </w:r>
    </w:p>
    <w:p w14:paraId="6EBCE04D" w14:textId="3CD8A72E" w:rsidR="00DC489C" w:rsidRPr="00C61445" w:rsidRDefault="00DC489C" w:rsidP="00DC489C">
      <w:pPr>
        <w:pStyle w:val="SAAHeading2"/>
      </w:pPr>
      <w:r w:rsidRPr="00C61445">
        <w:t xml:space="preserve">Assessment Type </w:t>
      </w:r>
      <w:r w:rsidR="00AA4E87">
        <w:t>3</w:t>
      </w:r>
      <w:r w:rsidRPr="00C61445">
        <w:t xml:space="preserve">: </w:t>
      </w:r>
      <w:r w:rsidR="00AA4E87">
        <w:t>Folio</w:t>
      </w:r>
    </w:p>
    <w:p w14:paraId="3D3CE002" w14:textId="4D66C3A1" w:rsidR="00A66C1D" w:rsidRPr="00A66C1D" w:rsidRDefault="00A66C1D" w:rsidP="00A66C1D">
      <w:pPr>
        <w:pStyle w:val="SAAbodytext"/>
      </w:pPr>
      <w:r w:rsidRPr="00A66C1D">
        <w:t>Students undertook three gender analysis assessments. These assessments took a variety of forms of presentation and popular assessments included: a speech by a feminist/s, interviews, an analytical report, a newspaper article and the analysis of art and advertisements.</w:t>
      </w:r>
    </w:p>
    <w:p w14:paraId="636A8B49" w14:textId="77777777" w:rsidR="00A66C1D" w:rsidRPr="00A66C1D" w:rsidRDefault="00A66C1D" w:rsidP="00A66C1D">
      <w:pPr>
        <w:pStyle w:val="SAAbodytext"/>
      </w:pPr>
      <w:r w:rsidRPr="00A66C1D">
        <w:t>For this assessment type, students provided evidence of their learning primarily in relation to the following assessment design criteria:</w:t>
      </w:r>
    </w:p>
    <w:p w14:paraId="096E5234" w14:textId="77777777" w:rsidR="00A66C1D" w:rsidRPr="00A66C1D" w:rsidRDefault="00A66C1D" w:rsidP="00A66C1D">
      <w:pPr>
        <w:pStyle w:val="SAAbullets"/>
        <w:rPr>
          <w:szCs w:val="20"/>
        </w:rPr>
      </w:pPr>
      <w:r w:rsidRPr="00A66C1D">
        <w:rPr>
          <w:szCs w:val="20"/>
        </w:rPr>
        <w:t>gender analysis</w:t>
      </w:r>
    </w:p>
    <w:p w14:paraId="685450D5" w14:textId="77777777" w:rsidR="00A66C1D" w:rsidRPr="00A66C1D" w:rsidRDefault="00A66C1D" w:rsidP="00A66C1D">
      <w:pPr>
        <w:pStyle w:val="SAAbullets"/>
        <w:rPr>
          <w:szCs w:val="20"/>
        </w:rPr>
      </w:pPr>
      <w:r w:rsidRPr="00A66C1D">
        <w:rPr>
          <w:szCs w:val="20"/>
        </w:rPr>
        <w:t>investigation and evaluation</w:t>
      </w:r>
    </w:p>
    <w:p w14:paraId="62A5C092" w14:textId="05ADE136" w:rsidR="00DC489C" w:rsidRDefault="00A66C1D" w:rsidP="00A66C1D">
      <w:pPr>
        <w:pStyle w:val="SAAbullets"/>
      </w:pPr>
      <w:r w:rsidRPr="00A66C1D">
        <w:rPr>
          <w:szCs w:val="20"/>
        </w:rPr>
        <w:t>communication.</w:t>
      </w:r>
    </w:p>
    <w:p w14:paraId="0BD99B8D" w14:textId="77777777" w:rsidR="00DC489C" w:rsidRDefault="00DC489C" w:rsidP="00DC489C">
      <w:pPr>
        <w:pStyle w:val="SAAbodytextThemorelesssuccessful"/>
      </w:pPr>
      <w:r>
        <w:t>The more successful responses commonly:</w:t>
      </w:r>
    </w:p>
    <w:p w14:paraId="7BA936CB" w14:textId="77777777" w:rsidR="002D6BDF" w:rsidRDefault="002D6BDF" w:rsidP="002D6BDF">
      <w:pPr>
        <w:pStyle w:val="SAAbullets"/>
      </w:pPr>
      <w:r>
        <w:t>illustrated perceptive and analytical insights in a creative form. More students used poetry, pod casts and videos to present their responses</w:t>
      </w:r>
    </w:p>
    <w:p w14:paraId="25A806A8" w14:textId="73DA81CB" w:rsidR="002D6BDF" w:rsidRDefault="002D6BDF" w:rsidP="002D6BDF">
      <w:pPr>
        <w:pStyle w:val="SAAbullets"/>
      </w:pPr>
      <w:r>
        <w:t>included varied task types and three key issue areas, which offered students a broad way of demonstrating the performance criteria for each element of the folio</w:t>
      </w:r>
    </w:p>
    <w:p w14:paraId="3A141DA5" w14:textId="77777777" w:rsidR="002D6BDF" w:rsidRDefault="002D6BDF" w:rsidP="002D6BDF">
      <w:pPr>
        <w:pStyle w:val="SAAbullets"/>
      </w:pPr>
      <w:r>
        <w:t>analysed the concepts of identity in terms of class, sexuality, race, culture and religion</w:t>
      </w:r>
    </w:p>
    <w:p w14:paraId="7BE0F445" w14:textId="6438BC9C" w:rsidR="00DC489C" w:rsidRDefault="002D6BDF" w:rsidP="002D6BDF">
      <w:pPr>
        <w:pStyle w:val="SAAbullets"/>
      </w:pPr>
      <w:r>
        <w:t>demonstrated the ability to address questions/issues comprehensively, to focus on outcomes required and refer to tangible evidence, practical solutions or to hypothesise effectively.</w:t>
      </w:r>
    </w:p>
    <w:p w14:paraId="0007E698" w14:textId="77777777" w:rsidR="00DC489C" w:rsidRDefault="00DC489C" w:rsidP="00DC489C">
      <w:pPr>
        <w:pStyle w:val="SAAbodytextThemorelesssuccessful"/>
      </w:pPr>
      <w:r>
        <w:t>The less successful responses commonly:</w:t>
      </w:r>
    </w:p>
    <w:p w14:paraId="522C6B6C" w14:textId="77777777" w:rsidR="004739FC" w:rsidRDefault="004739FC" w:rsidP="004739FC">
      <w:pPr>
        <w:pStyle w:val="SAAbullets"/>
      </w:pPr>
      <w:r>
        <w:t>described the diversity of experiences of women, but did not analyse in relation to the construction of gender</w:t>
      </w:r>
    </w:p>
    <w:p w14:paraId="0D22017A" w14:textId="77777777" w:rsidR="004739FC" w:rsidRDefault="004739FC" w:rsidP="004739FC">
      <w:pPr>
        <w:pStyle w:val="SAAbullets"/>
      </w:pPr>
      <w:r>
        <w:t>focused on similar issues/topics across the three tasks</w:t>
      </w:r>
    </w:p>
    <w:p w14:paraId="48820B83" w14:textId="5E9810E5" w:rsidR="00DC489C" w:rsidRPr="00A73DC4" w:rsidRDefault="004739FC" w:rsidP="004739FC">
      <w:pPr>
        <w:pStyle w:val="SAAbullets"/>
      </w:pPr>
      <w:r>
        <w:t>limited use of the subject terminology/language of gender analysis.</w:t>
      </w:r>
    </w:p>
    <w:p w14:paraId="57AEFA15" w14:textId="77777777" w:rsidR="00DC489C" w:rsidRDefault="00DC489C" w:rsidP="00DC489C">
      <w:pPr>
        <w:pStyle w:val="SAAbodytext"/>
      </w:pPr>
    </w:p>
    <w:p w14:paraId="5364433D" w14:textId="759E5EFD" w:rsidR="00C61445" w:rsidRPr="00C61445" w:rsidRDefault="00C61445" w:rsidP="00C61445">
      <w:pPr>
        <w:pStyle w:val="SAAHeading1"/>
      </w:pPr>
      <w:r w:rsidRPr="00C61445">
        <w:t>External Assessment</w:t>
      </w:r>
    </w:p>
    <w:p w14:paraId="487463AF" w14:textId="477AB785" w:rsidR="00C61445" w:rsidRPr="00C61445" w:rsidRDefault="00C61445" w:rsidP="00C61445">
      <w:pPr>
        <w:pStyle w:val="SAAHeading2afterH1"/>
      </w:pPr>
      <w:r w:rsidRPr="00C61445">
        <w:t xml:space="preserve">Assessment Type </w:t>
      </w:r>
      <w:r w:rsidR="004739FC">
        <w:t>4</w:t>
      </w:r>
      <w:r w:rsidRPr="00C61445">
        <w:t xml:space="preserve">: </w:t>
      </w:r>
      <w:r w:rsidR="00087C60" w:rsidRPr="00087C60">
        <w:t>Issues Analysis</w:t>
      </w:r>
    </w:p>
    <w:p w14:paraId="612CB893" w14:textId="20B22C54" w:rsidR="00EE7CDC" w:rsidRDefault="00EE7CDC" w:rsidP="00EE7CDC">
      <w:pPr>
        <w:pStyle w:val="SAAbodytext"/>
      </w:pPr>
      <w:r>
        <w:t>Students undertook and negotiated a detailed, in-depth, independent investigation of a gender issue that was derived from one of the issues in Key Issues in Women’s Studies. The students produced an analytical and evaluative piece of writing of a maximum of 2000 words.</w:t>
      </w:r>
    </w:p>
    <w:p w14:paraId="0BB1CF33" w14:textId="6E5B556D" w:rsidR="00EE7CDC" w:rsidRDefault="00EE7CDC" w:rsidP="00EE7CDC">
      <w:pPr>
        <w:pStyle w:val="SAAbodytext"/>
      </w:pPr>
      <w:r>
        <w:t>For this assessment type, students provided evidence of their learning primarily in relation to the assessment design criteria:</w:t>
      </w:r>
    </w:p>
    <w:p w14:paraId="3F668B4E" w14:textId="3AA66C8F" w:rsidR="00EE7CDC" w:rsidRDefault="00EE7CDC" w:rsidP="00EE7CDC">
      <w:pPr>
        <w:pStyle w:val="SAAbullets"/>
      </w:pPr>
      <w:r>
        <w:t>knowledge and understanding — KU1</w:t>
      </w:r>
    </w:p>
    <w:p w14:paraId="5BFAF684" w14:textId="07FD972F" w:rsidR="00EE7CDC" w:rsidRDefault="00EE7CDC" w:rsidP="00EE7CDC">
      <w:pPr>
        <w:pStyle w:val="SAAbullets"/>
      </w:pPr>
      <w:r>
        <w:t>gender analysis — GA1 and GA2</w:t>
      </w:r>
    </w:p>
    <w:p w14:paraId="45D01539" w14:textId="07F2FE12" w:rsidR="00EE7CDC" w:rsidRDefault="00EE7CDC" w:rsidP="00EE7CDC">
      <w:pPr>
        <w:pStyle w:val="SAAbullets"/>
      </w:pPr>
      <w:r>
        <w:t>investigation and evaluation — IE1</w:t>
      </w:r>
    </w:p>
    <w:p w14:paraId="34211953" w14:textId="5D1632C3" w:rsidR="00A73DC4" w:rsidRDefault="00EE7CDC" w:rsidP="00EE7CDC">
      <w:pPr>
        <w:pStyle w:val="SAAbullets"/>
      </w:pPr>
      <w:r>
        <w:t>communication — C1, C2, and C3.</w:t>
      </w:r>
    </w:p>
    <w:p w14:paraId="74D55C71" w14:textId="77777777" w:rsidR="00A73DC4" w:rsidRDefault="00A73DC4" w:rsidP="00A73DC4">
      <w:pPr>
        <w:pStyle w:val="SAAbodytextThemorelesssuccessful"/>
      </w:pPr>
      <w:r>
        <w:t>The more successful responses commonly:</w:t>
      </w:r>
    </w:p>
    <w:p w14:paraId="1F1ACCCA" w14:textId="77777777" w:rsidR="00292CED" w:rsidRDefault="00292CED" w:rsidP="00292CED">
      <w:pPr>
        <w:pStyle w:val="SAAbullets"/>
      </w:pPr>
      <w:r>
        <w:t>demonstrated an understanding of gender and how it impacted a range of women and disempowered them socially, economically and politically. Presented a strong analysis of gender socialisation that is implicit in such disempowerment.</w:t>
      </w:r>
    </w:p>
    <w:p w14:paraId="622F323B" w14:textId="77777777" w:rsidR="00292CED" w:rsidRDefault="00292CED" w:rsidP="00292CED">
      <w:pPr>
        <w:pStyle w:val="SAAbullets"/>
      </w:pPr>
      <w:r>
        <w:t>investigated, analysed and deconstructed a number of particular examples in relation to their question</w:t>
      </w:r>
    </w:p>
    <w:p w14:paraId="47A6DAE6" w14:textId="77777777" w:rsidR="00292CED" w:rsidRDefault="00292CED" w:rsidP="00292CED">
      <w:pPr>
        <w:pStyle w:val="SAAbullets"/>
      </w:pPr>
      <w:r>
        <w:t>demonstrated sophisticated, accurate and consistent use of the language of gender analysis that enhanced their point of view, in a persuasive style</w:t>
      </w:r>
    </w:p>
    <w:p w14:paraId="29B68B56" w14:textId="793F632F" w:rsidR="00A73DC4" w:rsidRDefault="00292CED" w:rsidP="00292CED">
      <w:pPr>
        <w:pStyle w:val="SAAbullets"/>
      </w:pPr>
      <w:r>
        <w:t xml:space="preserve">demonstrated in-depth investigation and acknowledged all </w:t>
      </w:r>
      <w:r w:rsidR="00F54943">
        <w:t>sources and</w:t>
      </w:r>
      <w:r>
        <w:t xml:space="preserve"> used consistent referencing</w:t>
      </w:r>
      <w:r w:rsidR="00A73DC4">
        <w:t>.</w:t>
      </w:r>
    </w:p>
    <w:p w14:paraId="5B0C29CC" w14:textId="77777777" w:rsidR="00A73DC4" w:rsidRDefault="00A73DC4" w:rsidP="00A73DC4">
      <w:pPr>
        <w:pStyle w:val="SAAbodytextThemorelesssuccessful"/>
      </w:pPr>
      <w:r>
        <w:t>The less successful responses commonly:</w:t>
      </w:r>
    </w:p>
    <w:p w14:paraId="229DE881" w14:textId="6DEFA849" w:rsidR="00F54943" w:rsidRDefault="00F54943" w:rsidP="00F54943">
      <w:pPr>
        <w:pStyle w:val="SAAbullets"/>
      </w:pPr>
      <w:r>
        <w:t>read as a Health or Society and Culture essay,</w:t>
      </w:r>
      <w:r w:rsidR="00B15138">
        <w:t xml:space="preserve"> and</w:t>
      </w:r>
      <w:r>
        <w:t xml:space="preserve"> lacked a gender analysis focus. This has been consistent across the years.</w:t>
      </w:r>
    </w:p>
    <w:p w14:paraId="1EED5B22" w14:textId="77777777" w:rsidR="00F54943" w:rsidRDefault="00F54943" w:rsidP="00F54943">
      <w:pPr>
        <w:pStyle w:val="SAAbullets"/>
      </w:pPr>
      <w:r>
        <w:t>used generalisations without specific illustrations and lacked depth and diversity of investigation</w:t>
      </w:r>
    </w:p>
    <w:p w14:paraId="12CDD8A8" w14:textId="77777777" w:rsidR="00F54943" w:rsidRDefault="00F54943" w:rsidP="00F54943">
      <w:pPr>
        <w:pStyle w:val="SAAbullets"/>
      </w:pPr>
      <w:r>
        <w:t>focused on how the issue can be improved/strategies of empowerment in great detail but this is not a performance standard addressed in the Issues Analysis</w:t>
      </w:r>
    </w:p>
    <w:p w14:paraId="7C594D09" w14:textId="7DFD6C6F" w:rsidR="00C61445" w:rsidRPr="00C61445" w:rsidRDefault="00F54943" w:rsidP="00F54943">
      <w:pPr>
        <w:pStyle w:val="SAAbullets"/>
      </w:pPr>
      <w:r>
        <w:t>as in all assessment types, students narrated and described, rather than analysed gender related to the chosen issue</w:t>
      </w:r>
      <w:r w:rsidR="00A73DC4">
        <w:t>.</w:t>
      </w:r>
    </w:p>
    <w:p w14:paraId="3BE68509" w14:textId="4E6AB95B" w:rsidR="00C61445" w:rsidRPr="00C61445" w:rsidRDefault="00F54943" w:rsidP="003C2150">
      <w:pPr>
        <w:pStyle w:val="SAAHeading3"/>
      </w:pPr>
      <w:r>
        <w:t>Other advice</w:t>
      </w:r>
    </w:p>
    <w:p w14:paraId="4896686F" w14:textId="554EC2EC" w:rsidR="003C2150" w:rsidRDefault="003C2150" w:rsidP="003C2150">
      <w:pPr>
        <w:pStyle w:val="SAAbodytext"/>
      </w:pPr>
      <w:r>
        <w:t xml:space="preserve">Some students </w:t>
      </w:r>
      <w:r w:rsidR="00B15138">
        <w:t>exceeded</w:t>
      </w:r>
      <w:r>
        <w:t xml:space="preserve"> the word count. </w:t>
      </w:r>
      <w:r w:rsidR="00B15138">
        <w:t>Teachers are reminded</w:t>
      </w:r>
      <w:r>
        <w:t xml:space="preserve"> that word limits are set to address consistency of task, ability to write succinctly, and fairness.</w:t>
      </w:r>
    </w:p>
    <w:p w14:paraId="158A8AB5" w14:textId="75F9D1F6" w:rsidR="00C61445" w:rsidRPr="00C61445" w:rsidRDefault="003C2150" w:rsidP="003C2150">
      <w:pPr>
        <w:pStyle w:val="SAAbodytext"/>
      </w:pPr>
      <w:r>
        <w:t>Overall, the standard or work was at a high level.</w:t>
      </w:r>
    </w:p>
    <w:sectPr w:rsidR="00C61445" w:rsidRPr="00C61445"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770B4" w14:textId="77777777" w:rsidR="00316063" w:rsidRDefault="00316063" w:rsidP="00C61445">
      <w:r>
        <w:separator/>
      </w:r>
    </w:p>
  </w:endnote>
  <w:endnote w:type="continuationSeparator" w:id="0">
    <w:p w14:paraId="3C0B3299" w14:textId="77777777" w:rsidR="00316063" w:rsidRDefault="00316063"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888B9" w14:textId="184BE67C"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3576F627" wp14:editId="2FCE1062">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F7376D">
      <w:rPr>
        <w:rFonts w:ascii="Roboto Light" w:hAnsi="Roboto Light"/>
        <w:sz w:val="14"/>
        <w:szCs w:val="14"/>
      </w:rPr>
      <w:t>Women’s Studies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A1293B">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A1293B">
      <w:rPr>
        <w:rFonts w:ascii="Roboto Light" w:hAnsi="Roboto Light"/>
        <w:b/>
        <w:bCs/>
        <w:noProof/>
        <w:sz w:val="14"/>
        <w:szCs w:val="14"/>
      </w:rPr>
      <w:t>3</w:t>
    </w:r>
    <w:r w:rsidR="000E589A" w:rsidRPr="000E589A">
      <w:rPr>
        <w:rFonts w:ascii="Roboto Light" w:hAnsi="Roboto Light"/>
        <w:b/>
        <w:bCs/>
        <w:sz w:val="14"/>
        <w:szCs w:val="14"/>
      </w:rPr>
      <w:fldChar w:fldCharType="end"/>
    </w:r>
  </w:p>
  <w:p w14:paraId="5C31FDF8" w14:textId="2EAC0475" w:rsidR="00C61445" w:rsidRPr="00C61445" w:rsidRDefault="00C61445" w:rsidP="00A1293B">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A1293B">
      <w:rPr>
        <w:rFonts w:ascii="Roboto Light" w:hAnsi="Roboto Light"/>
        <w:sz w:val="14"/>
        <w:szCs w:val="14"/>
      </w:rPr>
      <w:t>A961312</w:t>
    </w:r>
    <w:r w:rsidR="008B773B">
      <w:rPr>
        <w:rFonts w:ascii="Roboto Light" w:hAnsi="Roboto Light"/>
        <w:sz w:val="14"/>
        <w:szCs w:val="14"/>
      </w:rPr>
      <w:t xml:space="preserve"> </w:t>
    </w:r>
    <w:r w:rsidRPr="00C61445">
      <w:rPr>
        <w:rFonts w:ascii="Roboto Light" w:hAnsi="Roboto Light"/>
        <w:sz w:val="14"/>
        <w:szCs w:val="14"/>
      </w:rPr>
      <w:t xml:space="preserve">© SACE Board of South Australia </w:t>
    </w:r>
    <w:r w:rsidR="00B15138">
      <w:rPr>
        <w:rFonts w:ascii="Roboto Light" w:hAnsi="Roboto Light"/>
        <w:sz w:val="14"/>
        <w:szCs w:val="14"/>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4E6F7" w14:textId="3032D168"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F7376D">
      <w:rPr>
        <w:rFonts w:ascii="Roboto Light" w:hAnsi="Roboto Light"/>
        <w:sz w:val="14"/>
        <w:szCs w:val="14"/>
      </w:rPr>
      <w:t>Women’s Studies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A1293B" w:rsidRPr="00A1293B">
      <w:rPr>
        <w:b/>
        <w:bCs/>
        <w:noProof/>
        <w:sz w:val="14"/>
        <w:szCs w:val="14"/>
      </w:rPr>
      <w:t>3</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A1293B" w:rsidRPr="00A1293B">
      <w:rPr>
        <w:b/>
        <w:bCs/>
        <w:noProof/>
        <w:sz w:val="14"/>
        <w:szCs w:val="14"/>
      </w:rPr>
      <w:t>3</w:t>
    </w:r>
    <w:r w:rsidR="006A0E1C" w:rsidRPr="000E589A">
      <w:rPr>
        <w:rFonts w:ascii="Roboto Light" w:hAnsi="Roboto Light"/>
        <w:b/>
        <w:bCs/>
        <w:sz w:val="14"/>
        <w:szCs w:val="14"/>
      </w:rPr>
      <w:fldChar w:fldCharType="end"/>
    </w:r>
  </w:p>
  <w:p w14:paraId="21BD4057" w14:textId="54661093" w:rsidR="00C576F4" w:rsidRPr="00C61445" w:rsidRDefault="00C576F4" w:rsidP="00A1293B">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A1293B">
      <w:rPr>
        <w:rFonts w:ascii="Roboto Light" w:hAnsi="Roboto Light"/>
        <w:sz w:val="14"/>
        <w:szCs w:val="14"/>
      </w:rPr>
      <w:t>A961312</w:t>
    </w:r>
    <w:r w:rsidRPr="00C61445">
      <w:rPr>
        <w:rFonts w:ascii="Roboto Light" w:hAnsi="Roboto Light"/>
        <w:sz w:val="14"/>
        <w:szCs w:val="14"/>
      </w:rPr>
      <w:t xml:space="preserve"> © SACE Board of South Australia </w:t>
    </w:r>
    <w:r w:rsidR="00B15138">
      <w:rPr>
        <w:rFonts w:ascii="Roboto Light" w:hAnsi="Roboto Light"/>
        <w:sz w:val="14"/>
        <w:szCs w:val="14"/>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036FB" w14:textId="77777777" w:rsidR="00316063" w:rsidRDefault="00316063" w:rsidP="00C61445">
      <w:r>
        <w:separator/>
      </w:r>
    </w:p>
  </w:footnote>
  <w:footnote w:type="continuationSeparator" w:id="0">
    <w:p w14:paraId="0487C0C0" w14:textId="77777777" w:rsidR="00316063" w:rsidRDefault="00316063"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F583B" w14:textId="77777777" w:rsidR="00C61445" w:rsidRDefault="00DE2BAA" w:rsidP="00A73DC4">
    <w:pPr>
      <w:pStyle w:val="Header"/>
      <w:spacing w:after="780"/>
      <w:ind w:left="-1440"/>
    </w:pPr>
    <w:r w:rsidRPr="00640314">
      <w:rPr>
        <w:noProof/>
        <w:lang w:eastAsia="en-AU"/>
      </w:rPr>
      <w:drawing>
        <wp:inline distT="0" distB="0" distL="0" distR="0" wp14:anchorId="0D3FA075" wp14:editId="5CFB72FB">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8A707"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31"/>
    <w:rsid w:val="00003E18"/>
    <w:rsid w:val="000113A3"/>
    <w:rsid w:val="00017E3C"/>
    <w:rsid w:val="0004471D"/>
    <w:rsid w:val="000733E3"/>
    <w:rsid w:val="00085E45"/>
    <w:rsid w:val="00087C60"/>
    <w:rsid w:val="00091A9F"/>
    <w:rsid w:val="000A02EA"/>
    <w:rsid w:val="000C17DA"/>
    <w:rsid w:val="000C528D"/>
    <w:rsid w:val="000D0A2C"/>
    <w:rsid w:val="000D5590"/>
    <w:rsid w:val="000E589A"/>
    <w:rsid w:val="000E72EC"/>
    <w:rsid w:val="00101AAB"/>
    <w:rsid w:val="00105190"/>
    <w:rsid w:val="00156EDA"/>
    <w:rsid w:val="0018380B"/>
    <w:rsid w:val="00183977"/>
    <w:rsid w:val="001A4172"/>
    <w:rsid w:val="001B7113"/>
    <w:rsid w:val="001C6931"/>
    <w:rsid w:val="001D07D5"/>
    <w:rsid w:val="002910E8"/>
    <w:rsid w:val="00292CED"/>
    <w:rsid w:val="00295911"/>
    <w:rsid w:val="002A6313"/>
    <w:rsid w:val="002C0E37"/>
    <w:rsid w:val="002C174F"/>
    <w:rsid w:val="002D6BDF"/>
    <w:rsid w:val="002F6B43"/>
    <w:rsid w:val="00316063"/>
    <w:rsid w:val="00353B63"/>
    <w:rsid w:val="00396020"/>
    <w:rsid w:val="003C2150"/>
    <w:rsid w:val="003D44D3"/>
    <w:rsid w:val="003E5D47"/>
    <w:rsid w:val="004043E4"/>
    <w:rsid w:val="00467ACC"/>
    <w:rsid w:val="00473729"/>
    <w:rsid w:val="004739FC"/>
    <w:rsid w:val="00482EA5"/>
    <w:rsid w:val="004A5FAC"/>
    <w:rsid w:val="004B146B"/>
    <w:rsid w:val="004B1D25"/>
    <w:rsid w:val="004D28A7"/>
    <w:rsid w:val="004E09D2"/>
    <w:rsid w:val="004F4710"/>
    <w:rsid w:val="00523328"/>
    <w:rsid w:val="005318A7"/>
    <w:rsid w:val="00540C20"/>
    <w:rsid w:val="0055503C"/>
    <w:rsid w:val="00557CD8"/>
    <w:rsid w:val="00594235"/>
    <w:rsid w:val="00594301"/>
    <w:rsid w:val="00595DA6"/>
    <w:rsid w:val="005A41C3"/>
    <w:rsid w:val="005B7240"/>
    <w:rsid w:val="005C04AE"/>
    <w:rsid w:val="0061146D"/>
    <w:rsid w:val="006A0E1C"/>
    <w:rsid w:val="006C0B74"/>
    <w:rsid w:val="006C7818"/>
    <w:rsid w:val="00701429"/>
    <w:rsid w:val="00710E70"/>
    <w:rsid w:val="00713959"/>
    <w:rsid w:val="0075360E"/>
    <w:rsid w:val="007655DD"/>
    <w:rsid w:val="007830B4"/>
    <w:rsid w:val="007868CE"/>
    <w:rsid w:val="007A3C5A"/>
    <w:rsid w:val="007A5F19"/>
    <w:rsid w:val="007B3BBA"/>
    <w:rsid w:val="007E7873"/>
    <w:rsid w:val="007F6511"/>
    <w:rsid w:val="00816E6E"/>
    <w:rsid w:val="00872D97"/>
    <w:rsid w:val="0089229B"/>
    <w:rsid w:val="008B63A0"/>
    <w:rsid w:val="008B773B"/>
    <w:rsid w:val="0091584F"/>
    <w:rsid w:val="009350C1"/>
    <w:rsid w:val="00940FD8"/>
    <w:rsid w:val="009429D9"/>
    <w:rsid w:val="00970D19"/>
    <w:rsid w:val="00972398"/>
    <w:rsid w:val="00992E96"/>
    <w:rsid w:val="009936E6"/>
    <w:rsid w:val="009971AF"/>
    <w:rsid w:val="009C6135"/>
    <w:rsid w:val="009C65DE"/>
    <w:rsid w:val="00A01A31"/>
    <w:rsid w:val="00A01B14"/>
    <w:rsid w:val="00A10176"/>
    <w:rsid w:val="00A1293B"/>
    <w:rsid w:val="00A13300"/>
    <w:rsid w:val="00A21BF9"/>
    <w:rsid w:val="00A25103"/>
    <w:rsid w:val="00A4592B"/>
    <w:rsid w:val="00A66C1D"/>
    <w:rsid w:val="00A73DC4"/>
    <w:rsid w:val="00A77397"/>
    <w:rsid w:val="00A86536"/>
    <w:rsid w:val="00A90A4B"/>
    <w:rsid w:val="00AA2EE6"/>
    <w:rsid w:val="00AA418B"/>
    <w:rsid w:val="00AA4E87"/>
    <w:rsid w:val="00AF6F1E"/>
    <w:rsid w:val="00B04232"/>
    <w:rsid w:val="00B0558F"/>
    <w:rsid w:val="00B15138"/>
    <w:rsid w:val="00B43C19"/>
    <w:rsid w:val="00B44B81"/>
    <w:rsid w:val="00B51410"/>
    <w:rsid w:val="00B67523"/>
    <w:rsid w:val="00BE00B9"/>
    <w:rsid w:val="00C0297D"/>
    <w:rsid w:val="00C06350"/>
    <w:rsid w:val="00C424C7"/>
    <w:rsid w:val="00C576F4"/>
    <w:rsid w:val="00C61445"/>
    <w:rsid w:val="00C7054A"/>
    <w:rsid w:val="00CB30CB"/>
    <w:rsid w:val="00D14A74"/>
    <w:rsid w:val="00D16BDA"/>
    <w:rsid w:val="00D32887"/>
    <w:rsid w:val="00D86B35"/>
    <w:rsid w:val="00DC489C"/>
    <w:rsid w:val="00DD1CFD"/>
    <w:rsid w:val="00DE2BAA"/>
    <w:rsid w:val="00DE2FF8"/>
    <w:rsid w:val="00E55AFC"/>
    <w:rsid w:val="00E61464"/>
    <w:rsid w:val="00E96152"/>
    <w:rsid w:val="00EA7E4E"/>
    <w:rsid w:val="00EE7CDC"/>
    <w:rsid w:val="00EE7DFF"/>
    <w:rsid w:val="00F16622"/>
    <w:rsid w:val="00F54943"/>
    <w:rsid w:val="00F7376D"/>
    <w:rsid w:val="00F820FE"/>
    <w:rsid w:val="00F92E55"/>
    <w:rsid w:val="00FD23D2"/>
    <w:rsid w:val="00FD6C71"/>
    <w:rsid w:val="00FD794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4EA9E6"/>
  <w15:chartTrackingRefBased/>
  <w15:docId w15:val="{0C58FBEE-CE9F-4E46-9A25-B6F40ECF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3501E82E-CC44-49CA-BE74-C8AD4924D255}">
  <ds:schemaRefs>
    <ds:schemaRef ds:uri="http://schemas.openxmlformats.org/package/2006/metadata/core-properties"/>
    <ds:schemaRef ds:uri="http://schemas.microsoft.com/office/2006/documentManagement/types"/>
    <ds:schemaRef ds:uri="http://purl.org/dc/elements/1.1/"/>
    <ds:schemaRef ds:uri="fe1b68d2-5fbf-4a6d-9b38-3d3cadd0c189"/>
    <ds:schemaRef ds:uri="http://www.w3.org/XML/1998/namespace"/>
    <ds:schemaRef ds:uri="d46e0a8a-733b-498b-98f5-902bf9c368f5"/>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3</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Ekwomadu</dc:creator>
  <cp:keywords/>
  <dc:description/>
  <cp:lastModifiedBy>Ekwomadu, Ruth (SACE)</cp:lastModifiedBy>
  <cp:revision>4</cp:revision>
  <dcterms:created xsi:type="dcterms:W3CDTF">2020-12-10T21:48:00Z</dcterms:created>
  <dcterms:modified xsi:type="dcterms:W3CDTF">2021-01-07T04:08:00Z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